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99C5CB">
      <w:pPr>
        <w:keepNext w:val="0"/>
        <w:keepLines w:val="0"/>
        <w:pageBreakBefore w:val="0"/>
        <w:widowControl/>
        <w:kinsoku w:val="0"/>
        <w:wordWrap/>
        <w:overflowPunct/>
        <w:topLinePunct w:val="0"/>
        <w:autoSpaceDE w:val="0"/>
        <w:autoSpaceDN w:val="0"/>
        <w:bidi w:val="0"/>
        <w:adjustRightInd w:val="0"/>
        <w:snapToGrid w:val="0"/>
        <w:spacing w:before="140" w:line="225" w:lineRule="auto"/>
        <w:ind w:left="285" w:right="0"/>
        <w:textAlignment w:val="baseline"/>
        <w:outlineLvl w:val="0"/>
        <w:rPr>
          <w:rFonts w:hint="eastAsia" w:ascii="仿宋" w:hAnsi="仿宋" w:eastAsia="仿宋" w:cs="仿宋"/>
          <w:color w:val="auto"/>
          <w:sz w:val="43"/>
          <w:szCs w:val="43"/>
          <w:highlight w:val="none"/>
        </w:rPr>
      </w:pPr>
      <w:r>
        <w:rPr>
          <w:rFonts w:hint="eastAsia" w:ascii="仿宋" w:hAnsi="仿宋" w:eastAsia="仿宋" w:cs="仿宋"/>
          <w:color w:val="auto"/>
          <w:spacing w:val="8"/>
          <w:sz w:val="43"/>
          <w:szCs w:val="43"/>
          <w:highlight w:val="none"/>
        </w:rPr>
        <w:t>第三章  评标办法（技术评分最低标价法）</w:t>
      </w:r>
    </w:p>
    <w:p w14:paraId="4CA5AC93">
      <w:pPr>
        <w:keepNext w:val="0"/>
        <w:keepLines w:val="0"/>
        <w:pageBreakBefore w:val="0"/>
        <w:widowControl/>
        <w:kinsoku w:val="0"/>
        <w:wordWrap/>
        <w:overflowPunct/>
        <w:topLinePunct w:val="0"/>
        <w:autoSpaceDE w:val="0"/>
        <w:autoSpaceDN w:val="0"/>
        <w:bidi w:val="0"/>
        <w:adjustRightInd w:val="0"/>
        <w:snapToGrid w:val="0"/>
        <w:spacing w:before="78" w:line="345" w:lineRule="exact"/>
        <w:ind w:left="121" w:right="0"/>
        <w:textAlignment w:val="baseline"/>
        <w:outlineLvl w:val="0"/>
        <w:rPr>
          <w:rFonts w:hint="eastAsia" w:ascii="仿宋" w:hAnsi="仿宋" w:eastAsia="仿宋" w:cs="仿宋"/>
          <w:color w:val="auto"/>
          <w:sz w:val="13"/>
          <w:szCs w:val="13"/>
          <w:highlight w:val="none"/>
        </w:rPr>
      </w:pPr>
      <w:r>
        <w:rPr>
          <w:rFonts w:hint="eastAsia" w:ascii="仿宋" w:hAnsi="仿宋" w:eastAsia="仿宋" w:cs="仿宋"/>
          <w:color w:val="auto"/>
          <w:spacing w:val="-1"/>
          <w:sz w:val="24"/>
          <w:szCs w:val="24"/>
          <w:highlight w:val="none"/>
        </w:rPr>
        <w:t>评标办法前附表</w:t>
      </w:r>
    </w:p>
    <w:p w14:paraId="6C2685F2">
      <w:pPr>
        <w:keepNext w:val="0"/>
        <w:keepLines w:val="0"/>
        <w:pageBreakBefore w:val="0"/>
        <w:widowControl/>
        <w:kinsoku w:val="0"/>
        <w:wordWrap/>
        <w:overflowPunct/>
        <w:topLinePunct w:val="0"/>
        <w:autoSpaceDE w:val="0"/>
        <w:autoSpaceDN w:val="0"/>
        <w:bidi w:val="0"/>
        <w:adjustRightInd w:val="0"/>
        <w:snapToGrid w:val="0"/>
        <w:spacing w:line="239" w:lineRule="exact"/>
        <w:ind w:right="0"/>
        <w:textAlignment w:val="baseline"/>
        <w:rPr>
          <w:rFonts w:hint="eastAsia" w:ascii="仿宋" w:hAnsi="仿宋" w:eastAsia="仿宋" w:cs="仿宋"/>
          <w:color w:val="auto"/>
          <w:highlight w:val="none"/>
        </w:rPr>
      </w:pPr>
    </w:p>
    <w:tbl>
      <w:tblPr>
        <w:tblStyle w:val="6"/>
        <w:tblW w:w="88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93"/>
        <w:gridCol w:w="1"/>
        <w:gridCol w:w="425"/>
        <w:gridCol w:w="454"/>
        <w:gridCol w:w="399"/>
        <w:gridCol w:w="3"/>
        <w:gridCol w:w="1"/>
        <w:gridCol w:w="447"/>
        <w:gridCol w:w="1"/>
        <w:gridCol w:w="989"/>
        <w:gridCol w:w="1925"/>
        <w:gridCol w:w="905"/>
        <w:gridCol w:w="2352"/>
      </w:tblGrid>
      <w:tr w14:paraId="41DDDD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9" w:hRule="atLeast"/>
        </w:trPr>
        <w:tc>
          <w:tcPr>
            <w:tcW w:w="2272" w:type="dxa"/>
            <w:gridSpan w:val="5"/>
            <w:vAlign w:val="top"/>
          </w:tcPr>
          <w:p w14:paraId="32D60E72">
            <w:pPr>
              <w:keepNext w:val="0"/>
              <w:keepLines w:val="0"/>
              <w:pageBreakBefore w:val="0"/>
              <w:widowControl/>
              <w:kinsoku w:val="0"/>
              <w:wordWrap/>
              <w:overflowPunct/>
              <w:topLinePunct w:val="0"/>
              <w:autoSpaceDE w:val="0"/>
              <w:autoSpaceDN w:val="0"/>
              <w:bidi w:val="0"/>
              <w:adjustRightInd w:val="0"/>
              <w:snapToGrid w:val="0"/>
              <w:spacing w:before="142" w:line="218" w:lineRule="auto"/>
              <w:ind w:left="828" w:right="0"/>
              <w:textAlignment w:val="baseline"/>
              <w:rPr>
                <w:rFonts w:hint="eastAsia" w:ascii="仿宋" w:hAnsi="仿宋" w:eastAsia="仿宋" w:cs="仿宋"/>
                <w:color w:val="auto"/>
                <w:sz w:val="20"/>
                <w:szCs w:val="20"/>
                <w:highlight w:val="none"/>
              </w:rPr>
            </w:pPr>
            <w:r>
              <w:rPr>
                <w:rFonts w:hint="eastAsia" w:ascii="仿宋" w:hAnsi="仿宋" w:eastAsia="仿宋" w:cs="仿宋"/>
                <w:b/>
                <w:bCs/>
                <w:color w:val="auto"/>
                <w:spacing w:val="5"/>
                <w:sz w:val="20"/>
                <w:szCs w:val="20"/>
                <w:highlight w:val="none"/>
              </w:rPr>
              <w:t>条款号</w:t>
            </w:r>
          </w:p>
        </w:tc>
        <w:tc>
          <w:tcPr>
            <w:tcW w:w="6623" w:type="dxa"/>
            <w:gridSpan w:val="8"/>
            <w:vAlign w:val="top"/>
          </w:tcPr>
          <w:p w14:paraId="7B1E7B7C">
            <w:pPr>
              <w:keepNext w:val="0"/>
              <w:keepLines w:val="0"/>
              <w:pageBreakBefore w:val="0"/>
              <w:widowControl/>
              <w:kinsoku w:val="0"/>
              <w:wordWrap/>
              <w:overflowPunct/>
              <w:topLinePunct w:val="0"/>
              <w:autoSpaceDE w:val="0"/>
              <w:autoSpaceDN w:val="0"/>
              <w:bidi w:val="0"/>
              <w:adjustRightInd w:val="0"/>
              <w:snapToGrid w:val="0"/>
              <w:spacing w:before="142" w:line="218" w:lineRule="auto"/>
              <w:ind w:left="2333" w:right="0"/>
              <w:textAlignment w:val="baseline"/>
              <w:rPr>
                <w:rFonts w:hint="eastAsia" w:ascii="仿宋" w:hAnsi="仿宋" w:eastAsia="仿宋" w:cs="仿宋"/>
                <w:color w:val="auto"/>
                <w:sz w:val="20"/>
                <w:szCs w:val="20"/>
                <w:highlight w:val="none"/>
              </w:rPr>
            </w:pPr>
            <w:r>
              <w:rPr>
                <w:rFonts w:hint="eastAsia" w:ascii="仿宋" w:hAnsi="仿宋" w:eastAsia="仿宋" w:cs="仿宋"/>
                <w:b/>
                <w:bCs/>
                <w:color w:val="auto"/>
                <w:spacing w:val="14"/>
                <w:sz w:val="20"/>
                <w:szCs w:val="20"/>
                <w:highlight w:val="none"/>
              </w:rPr>
              <w:t>评审因素与评审标准</w:t>
            </w:r>
          </w:p>
        </w:tc>
      </w:tr>
      <w:tr w14:paraId="797707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24" w:hRule="atLeast"/>
        </w:trPr>
        <w:tc>
          <w:tcPr>
            <w:tcW w:w="993" w:type="dxa"/>
            <w:vAlign w:val="top"/>
          </w:tcPr>
          <w:p w14:paraId="5706F79F">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798D0275">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6F2B230B">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1F94EB65">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36264A21">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096D0434">
            <w:pPr>
              <w:keepNext w:val="0"/>
              <w:keepLines w:val="0"/>
              <w:pageBreakBefore w:val="0"/>
              <w:widowControl/>
              <w:kinsoku w:val="0"/>
              <w:wordWrap/>
              <w:overflowPunct/>
              <w:topLinePunct w:val="0"/>
              <w:autoSpaceDE w:val="0"/>
              <w:autoSpaceDN w:val="0"/>
              <w:bidi w:val="0"/>
              <w:adjustRightInd w:val="0"/>
              <w:snapToGrid w:val="0"/>
              <w:spacing w:before="58" w:line="195" w:lineRule="auto"/>
              <w:ind w:left="465"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1</w:t>
            </w:r>
          </w:p>
        </w:tc>
        <w:tc>
          <w:tcPr>
            <w:tcW w:w="1279" w:type="dxa"/>
            <w:gridSpan w:val="4"/>
            <w:vAlign w:val="top"/>
          </w:tcPr>
          <w:p w14:paraId="1032AE05">
            <w:pPr>
              <w:keepNext w:val="0"/>
              <w:keepLines w:val="0"/>
              <w:pageBreakBefore w:val="0"/>
              <w:widowControl/>
              <w:kinsoku w:val="0"/>
              <w:wordWrap/>
              <w:overflowPunct/>
              <w:topLinePunct w:val="0"/>
              <w:autoSpaceDE w:val="0"/>
              <w:autoSpaceDN w:val="0"/>
              <w:bidi w:val="0"/>
              <w:adjustRightInd w:val="0"/>
              <w:snapToGrid w:val="0"/>
              <w:spacing w:line="287" w:lineRule="auto"/>
              <w:ind w:right="0"/>
              <w:textAlignment w:val="baseline"/>
              <w:rPr>
                <w:rFonts w:hint="eastAsia" w:ascii="仿宋" w:hAnsi="仿宋" w:eastAsia="仿宋" w:cs="仿宋"/>
                <w:color w:val="auto"/>
                <w:sz w:val="21"/>
                <w:highlight w:val="none"/>
              </w:rPr>
            </w:pPr>
          </w:p>
          <w:p w14:paraId="4E7767DC">
            <w:pPr>
              <w:keepNext w:val="0"/>
              <w:keepLines w:val="0"/>
              <w:pageBreakBefore w:val="0"/>
              <w:widowControl/>
              <w:kinsoku w:val="0"/>
              <w:wordWrap/>
              <w:overflowPunct/>
              <w:topLinePunct w:val="0"/>
              <w:autoSpaceDE w:val="0"/>
              <w:autoSpaceDN w:val="0"/>
              <w:bidi w:val="0"/>
              <w:adjustRightInd w:val="0"/>
              <w:snapToGrid w:val="0"/>
              <w:spacing w:line="287" w:lineRule="auto"/>
              <w:ind w:right="0"/>
              <w:textAlignment w:val="baseline"/>
              <w:rPr>
                <w:rFonts w:hint="eastAsia" w:ascii="仿宋" w:hAnsi="仿宋" w:eastAsia="仿宋" w:cs="仿宋"/>
                <w:color w:val="auto"/>
                <w:sz w:val="21"/>
                <w:highlight w:val="none"/>
              </w:rPr>
            </w:pPr>
          </w:p>
          <w:p w14:paraId="3EF3255F">
            <w:pPr>
              <w:keepNext w:val="0"/>
              <w:keepLines w:val="0"/>
              <w:pageBreakBefore w:val="0"/>
              <w:widowControl/>
              <w:kinsoku w:val="0"/>
              <w:wordWrap/>
              <w:overflowPunct/>
              <w:topLinePunct w:val="0"/>
              <w:autoSpaceDE w:val="0"/>
              <w:autoSpaceDN w:val="0"/>
              <w:bidi w:val="0"/>
              <w:adjustRightInd w:val="0"/>
              <w:snapToGrid w:val="0"/>
              <w:spacing w:line="287" w:lineRule="auto"/>
              <w:ind w:right="0"/>
              <w:textAlignment w:val="baseline"/>
              <w:rPr>
                <w:rFonts w:hint="eastAsia" w:ascii="仿宋" w:hAnsi="仿宋" w:eastAsia="仿宋" w:cs="仿宋"/>
                <w:color w:val="auto"/>
                <w:sz w:val="21"/>
                <w:highlight w:val="none"/>
              </w:rPr>
            </w:pPr>
          </w:p>
          <w:p w14:paraId="2B0E04A0">
            <w:pPr>
              <w:keepNext w:val="0"/>
              <w:keepLines w:val="0"/>
              <w:pageBreakBefore w:val="0"/>
              <w:widowControl/>
              <w:kinsoku w:val="0"/>
              <w:wordWrap/>
              <w:overflowPunct/>
              <w:topLinePunct w:val="0"/>
              <w:autoSpaceDE w:val="0"/>
              <w:autoSpaceDN w:val="0"/>
              <w:bidi w:val="0"/>
              <w:adjustRightInd w:val="0"/>
              <w:snapToGrid w:val="0"/>
              <w:spacing w:line="287" w:lineRule="auto"/>
              <w:ind w:right="0"/>
              <w:textAlignment w:val="baseline"/>
              <w:rPr>
                <w:rFonts w:hint="eastAsia" w:ascii="仿宋" w:hAnsi="仿宋" w:eastAsia="仿宋" w:cs="仿宋"/>
                <w:color w:val="auto"/>
                <w:sz w:val="21"/>
                <w:highlight w:val="none"/>
              </w:rPr>
            </w:pPr>
          </w:p>
          <w:p w14:paraId="2AF0478A">
            <w:pPr>
              <w:keepNext w:val="0"/>
              <w:keepLines w:val="0"/>
              <w:pageBreakBefore w:val="0"/>
              <w:widowControl/>
              <w:kinsoku w:val="0"/>
              <w:wordWrap/>
              <w:overflowPunct/>
              <w:topLinePunct w:val="0"/>
              <w:autoSpaceDE w:val="0"/>
              <w:autoSpaceDN w:val="0"/>
              <w:bidi w:val="0"/>
              <w:adjustRightInd w:val="0"/>
              <w:snapToGrid w:val="0"/>
              <w:spacing w:before="65" w:line="229" w:lineRule="auto"/>
              <w:ind w:left="223"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评标方法</w:t>
            </w:r>
          </w:p>
        </w:tc>
        <w:tc>
          <w:tcPr>
            <w:tcW w:w="6623" w:type="dxa"/>
            <w:gridSpan w:val="8"/>
            <w:vAlign w:val="top"/>
          </w:tcPr>
          <w:p w14:paraId="2E41A8C2">
            <w:pPr>
              <w:keepNext w:val="0"/>
              <w:keepLines w:val="0"/>
              <w:pageBreakBefore w:val="0"/>
              <w:widowControl/>
              <w:kinsoku w:val="0"/>
              <w:wordWrap/>
              <w:overflowPunct/>
              <w:topLinePunct w:val="0"/>
              <w:autoSpaceDE w:val="0"/>
              <w:autoSpaceDN w:val="0"/>
              <w:bidi w:val="0"/>
              <w:adjustRightInd w:val="0"/>
              <w:snapToGrid w:val="0"/>
              <w:spacing w:before="118" w:line="318" w:lineRule="auto"/>
              <w:ind w:left="114" w:right="0" w:firstLine="416"/>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rPr>
              <w:t>评标价相等时，评标委员会依次按照以下优先顺序推荐中标候选人</w:t>
            </w:r>
            <w:r>
              <w:rPr>
                <w:rFonts w:hint="eastAsia" w:ascii="仿宋" w:hAnsi="仿宋" w:eastAsia="仿宋" w:cs="仿宋"/>
                <w:color w:val="auto"/>
                <w:spacing w:val="3"/>
                <w:sz w:val="20"/>
                <w:szCs w:val="20"/>
                <w:highlight w:val="none"/>
              </w:rPr>
              <w:t xml:space="preserve"> </w:t>
            </w:r>
            <w:r>
              <w:rPr>
                <w:rFonts w:hint="eastAsia" w:ascii="仿宋" w:hAnsi="仿宋" w:eastAsia="仿宋" w:cs="仿宋"/>
                <w:color w:val="auto"/>
                <w:spacing w:val="6"/>
                <w:sz w:val="20"/>
                <w:szCs w:val="20"/>
                <w:highlight w:val="none"/>
              </w:rPr>
              <w:t>或确定中标人：</w:t>
            </w:r>
          </w:p>
          <w:p w14:paraId="4FD29F67">
            <w:pPr>
              <w:keepNext w:val="0"/>
              <w:keepLines w:val="0"/>
              <w:pageBreakBefore w:val="0"/>
              <w:widowControl/>
              <w:kinsoku w:val="0"/>
              <w:wordWrap/>
              <w:overflowPunct/>
              <w:topLinePunct w:val="0"/>
              <w:autoSpaceDE w:val="0"/>
              <w:autoSpaceDN w:val="0"/>
              <w:bidi w:val="0"/>
              <w:adjustRightInd w:val="0"/>
              <w:snapToGrid w:val="0"/>
              <w:spacing w:before="31" w:line="227"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（1）投标报价低的投标人优先；</w:t>
            </w:r>
          </w:p>
          <w:p w14:paraId="3C420D89">
            <w:pPr>
              <w:keepNext w:val="0"/>
              <w:keepLines w:val="0"/>
              <w:pageBreakBefore w:val="0"/>
              <w:widowControl/>
              <w:kinsoku w:val="0"/>
              <w:wordWrap/>
              <w:overflowPunct/>
              <w:topLinePunct w:val="0"/>
              <w:autoSpaceDE w:val="0"/>
              <w:autoSpaceDN w:val="0"/>
              <w:bidi w:val="0"/>
              <w:adjustRightInd w:val="0"/>
              <w:snapToGrid w:val="0"/>
              <w:spacing w:before="113" w:line="277" w:lineRule="auto"/>
              <w:ind w:right="0"/>
              <w:textAlignment w:val="baseline"/>
              <w:rPr>
                <w:rFonts w:hint="eastAsia" w:ascii="仿宋" w:hAnsi="仿宋" w:eastAsia="仿宋" w:cs="仿宋"/>
                <w:color w:val="auto"/>
                <w:sz w:val="20"/>
                <w:szCs w:val="20"/>
                <w:highlight w:val="none"/>
                <w:lang w:eastAsia="zh-CN"/>
              </w:rPr>
            </w:pPr>
            <w:r>
              <w:rPr>
                <w:rFonts w:hint="eastAsia" w:ascii="仿宋" w:hAnsi="仿宋" w:eastAsia="仿宋" w:cs="仿宋"/>
                <w:color w:val="auto"/>
                <w:spacing w:val="8"/>
                <w:sz w:val="20"/>
                <w:szCs w:val="20"/>
                <w:highlight w:val="none"/>
              </w:rPr>
              <w:t>（2）被湖南省交通运输厅评为最近</w:t>
            </w:r>
            <w:r>
              <w:rPr>
                <w:rFonts w:hint="eastAsia" w:ascii="仿宋" w:hAnsi="仿宋" w:eastAsia="仿宋" w:cs="仿宋"/>
                <w:color w:val="auto"/>
                <w:spacing w:val="-23"/>
                <w:sz w:val="20"/>
                <w:szCs w:val="20"/>
                <w:highlight w:val="none"/>
              </w:rPr>
              <w:t xml:space="preserve"> </w:t>
            </w:r>
            <w:r>
              <w:rPr>
                <w:rFonts w:hint="eastAsia" w:ascii="仿宋" w:hAnsi="仿宋" w:eastAsia="仿宋" w:cs="仿宋"/>
                <w:color w:val="auto"/>
                <w:spacing w:val="8"/>
                <w:sz w:val="20"/>
                <w:szCs w:val="20"/>
                <w:highlight w:val="none"/>
              </w:rPr>
              <w:t>1 年较高信用</w:t>
            </w:r>
            <w:r>
              <w:rPr>
                <w:rFonts w:hint="eastAsia" w:ascii="仿宋" w:hAnsi="仿宋" w:eastAsia="仿宋" w:cs="仿宋"/>
                <w:color w:val="auto"/>
                <w:spacing w:val="7"/>
                <w:sz w:val="20"/>
                <w:szCs w:val="20"/>
                <w:highlight w:val="none"/>
              </w:rPr>
              <w:t>等级的投标人优</w:t>
            </w:r>
            <w:r>
              <w:rPr>
                <w:rFonts w:hint="eastAsia" w:ascii="仿宋" w:hAnsi="仿宋" w:eastAsia="仿宋" w:cs="仿宋"/>
                <w:color w:val="auto"/>
                <w:spacing w:val="-2"/>
                <w:sz w:val="20"/>
                <w:szCs w:val="20"/>
                <w:highlight w:val="none"/>
              </w:rPr>
              <w:t>先</w:t>
            </w:r>
            <w:r>
              <w:rPr>
                <w:rFonts w:hint="eastAsia" w:ascii="仿宋" w:hAnsi="仿宋" w:eastAsia="仿宋" w:cs="仿宋"/>
                <w:color w:val="auto"/>
                <w:spacing w:val="-2"/>
                <w:sz w:val="20"/>
                <w:szCs w:val="20"/>
                <w:highlight w:val="none"/>
                <w:lang w:eastAsia="zh-CN"/>
              </w:rPr>
              <w:t>；</w:t>
            </w:r>
          </w:p>
          <w:p w14:paraId="482FE757">
            <w:pPr>
              <w:keepNext w:val="0"/>
              <w:keepLines w:val="0"/>
              <w:pageBreakBefore w:val="0"/>
              <w:widowControl/>
              <w:kinsoku w:val="0"/>
              <w:wordWrap/>
              <w:overflowPunct/>
              <w:topLinePunct w:val="0"/>
              <w:autoSpaceDE w:val="0"/>
              <w:autoSpaceDN w:val="0"/>
              <w:bidi w:val="0"/>
              <w:adjustRightInd w:val="0"/>
              <w:snapToGrid w:val="0"/>
              <w:spacing w:before="100" w:line="199"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（3）</w:t>
            </w:r>
            <w:r>
              <w:rPr>
                <w:rFonts w:hint="eastAsia" w:ascii="仿宋" w:hAnsi="仿宋" w:eastAsia="仿宋" w:cs="仿宋"/>
                <w:color w:val="auto"/>
                <w:spacing w:val="-37"/>
                <w:sz w:val="20"/>
                <w:szCs w:val="20"/>
                <w:highlight w:val="none"/>
              </w:rPr>
              <w:t xml:space="preserve"> </w:t>
            </w:r>
            <w:r>
              <w:rPr>
                <w:rFonts w:hint="eastAsia" w:ascii="仿宋" w:hAnsi="仿宋" w:eastAsia="仿宋" w:cs="仿宋"/>
                <w:color w:val="auto"/>
                <w:spacing w:val="7"/>
                <w:sz w:val="20"/>
                <w:szCs w:val="20"/>
                <w:highlight w:val="none"/>
              </w:rPr>
              <w:t>商务和技术得分较高的投标人优先；</w:t>
            </w:r>
          </w:p>
          <w:p w14:paraId="3115B443">
            <w:pPr>
              <w:keepNext w:val="0"/>
              <w:keepLines w:val="0"/>
              <w:pageBreakBefore w:val="0"/>
              <w:widowControl/>
              <w:kinsoku w:val="0"/>
              <w:wordWrap/>
              <w:overflowPunct/>
              <w:topLinePunct w:val="0"/>
              <w:autoSpaceDE w:val="0"/>
              <w:autoSpaceDN w:val="0"/>
              <w:bidi w:val="0"/>
              <w:adjustRightInd w:val="0"/>
              <w:snapToGrid w:val="0"/>
              <w:spacing w:before="95" w:line="217"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rPr>
              <w:t>（4）随机摇号确定排序。</w:t>
            </w:r>
          </w:p>
        </w:tc>
      </w:tr>
      <w:tr w14:paraId="2520BB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63" w:hRule="atLeast"/>
        </w:trPr>
        <w:tc>
          <w:tcPr>
            <w:tcW w:w="993" w:type="dxa"/>
            <w:vAlign w:val="top"/>
          </w:tcPr>
          <w:p w14:paraId="1E92592D">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468ED772">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52824DA8">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74BEBEBF">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3E4473EC">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271EF6B9">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539E8DC9">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4821CF49">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17BD7EB0">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4ADDE6E3">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0E579E60">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69D53689">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67AA3700">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0FB4535C">
            <w:pPr>
              <w:keepNext w:val="0"/>
              <w:keepLines w:val="0"/>
              <w:pageBreakBefore w:val="0"/>
              <w:widowControl/>
              <w:kinsoku w:val="0"/>
              <w:wordWrap/>
              <w:overflowPunct/>
              <w:topLinePunct w:val="0"/>
              <w:autoSpaceDE w:val="0"/>
              <w:autoSpaceDN w:val="0"/>
              <w:bidi w:val="0"/>
              <w:adjustRightInd w:val="0"/>
              <w:snapToGrid w:val="0"/>
              <w:spacing w:before="65" w:line="229" w:lineRule="auto"/>
              <w:ind w:left="121" w:right="0"/>
              <w:textAlignment w:val="baseline"/>
              <w:rPr>
                <w:rFonts w:hint="eastAsia" w:ascii="仿宋" w:hAnsi="仿宋" w:eastAsia="仿宋" w:cs="仿宋"/>
                <w:color w:val="auto"/>
                <w:spacing w:val="7"/>
                <w:sz w:val="20"/>
                <w:szCs w:val="20"/>
                <w:highlight w:val="none"/>
              </w:rPr>
            </w:pPr>
            <w:r>
              <w:rPr>
                <w:rFonts w:hint="eastAsia" w:ascii="仿宋" w:hAnsi="仿宋" w:eastAsia="仿宋" w:cs="仿宋"/>
                <w:color w:val="auto"/>
                <w:spacing w:val="7"/>
                <w:sz w:val="20"/>
                <w:szCs w:val="20"/>
                <w:highlight w:val="none"/>
              </w:rPr>
              <w:t>2.1.1</w:t>
            </w:r>
          </w:p>
          <w:p w14:paraId="0194A51A">
            <w:pPr>
              <w:keepNext w:val="0"/>
              <w:keepLines w:val="0"/>
              <w:pageBreakBefore w:val="0"/>
              <w:widowControl/>
              <w:kinsoku w:val="0"/>
              <w:wordWrap/>
              <w:overflowPunct/>
              <w:topLinePunct w:val="0"/>
              <w:autoSpaceDE w:val="0"/>
              <w:autoSpaceDN w:val="0"/>
              <w:bidi w:val="0"/>
              <w:adjustRightInd w:val="0"/>
              <w:snapToGrid w:val="0"/>
              <w:spacing w:before="65" w:line="229" w:lineRule="auto"/>
              <w:ind w:left="121"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2.1.3</w:t>
            </w:r>
          </w:p>
        </w:tc>
        <w:tc>
          <w:tcPr>
            <w:tcW w:w="1279" w:type="dxa"/>
            <w:gridSpan w:val="4"/>
            <w:vAlign w:val="top"/>
          </w:tcPr>
          <w:p w14:paraId="70C45231">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3CBCBB21">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7983EB22">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0E57949D">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4E53529E">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53ADA510">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6E0268EF">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3E3DB7F7">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463945D0">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567A2988">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2F22C7D7">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3C229FF1">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70D99BB7">
            <w:pPr>
              <w:keepNext w:val="0"/>
              <w:keepLines w:val="0"/>
              <w:pageBreakBefore w:val="0"/>
              <w:widowControl/>
              <w:kinsoku w:val="0"/>
              <w:wordWrap/>
              <w:overflowPunct/>
              <w:topLinePunct w:val="0"/>
              <w:autoSpaceDE w:val="0"/>
              <w:autoSpaceDN w:val="0"/>
              <w:bidi w:val="0"/>
              <w:adjustRightInd w:val="0"/>
              <w:snapToGrid w:val="0"/>
              <w:spacing w:before="65" w:line="229" w:lineRule="auto"/>
              <w:ind w:left="121"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形式评审与</w:t>
            </w:r>
          </w:p>
          <w:p w14:paraId="32B0BF3C">
            <w:pPr>
              <w:keepNext w:val="0"/>
              <w:keepLines w:val="0"/>
              <w:pageBreakBefore w:val="0"/>
              <w:widowControl/>
              <w:kinsoku w:val="0"/>
              <w:wordWrap/>
              <w:overflowPunct/>
              <w:topLinePunct w:val="0"/>
              <w:autoSpaceDE w:val="0"/>
              <w:autoSpaceDN w:val="0"/>
              <w:bidi w:val="0"/>
              <w:adjustRightInd w:val="0"/>
              <w:snapToGrid w:val="0"/>
              <w:spacing w:before="131" w:line="229" w:lineRule="auto"/>
              <w:ind w:left="12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rPr>
              <w:t>响应性评审</w:t>
            </w:r>
          </w:p>
          <w:p w14:paraId="58806D64">
            <w:pPr>
              <w:keepNext w:val="0"/>
              <w:keepLines w:val="0"/>
              <w:pageBreakBefore w:val="0"/>
              <w:widowControl/>
              <w:kinsoku w:val="0"/>
              <w:wordWrap/>
              <w:overflowPunct/>
              <w:topLinePunct w:val="0"/>
              <w:autoSpaceDE w:val="0"/>
              <w:autoSpaceDN w:val="0"/>
              <w:bidi w:val="0"/>
              <w:adjustRightInd w:val="0"/>
              <w:snapToGrid w:val="0"/>
              <w:spacing w:before="131" w:line="229" w:lineRule="auto"/>
              <w:ind w:left="434"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4"/>
                <w:sz w:val="20"/>
                <w:szCs w:val="20"/>
                <w:highlight w:val="none"/>
              </w:rPr>
              <w:t>标准</w:t>
            </w:r>
          </w:p>
        </w:tc>
        <w:tc>
          <w:tcPr>
            <w:tcW w:w="6623" w:type="dxa"/>
            <w:gridSpan w:val="8"/>
            <w:vAlign w:val="top"/>
          </w:tcPr>
          <w:p w14:paraId="0DE1EDFB">
            <w:pPr>
              <w:keepNext w:val="0"/>
              <w:keepLines w:val="0"/>
              <w:pageBreakBefore w:val="0"/>
              <w:widowControl/>
              <w:kinsoku w:val="0"/>
              <w:wordWrap/>
              <w:overflowPunct/>
              <w:topLinePunct w:val="0"/>
              <w:autoSpaceDE w:val="0"/>
              <w:autoSpaceDN w:val="0"/>
              <w:bidi w:val="0"/>
              <w:adjustRightInd w:val="0"/>
              <w:snapToGrid w:val="0"/>
              <w:spacing w:before="100" w:line="228"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b/>
                <w:bCs/>
                <w:color w:val="auto"/>
                <w:spacing w:val="7"/>
                <w:sz w:val="20"/>
                <w:szCs w:val="20"/>
                <w:highlight w:val="none"/>
              </w:rPr>
              <w:t>第一个信封（商务及技术文件）评审标准：</w:t>
            </w:r>
          </w:p>
          <w:p w14:paraId="04869A54">
            <w:pPr>
              <w:keepNext w:val="0"/>
              <w:keepLines w:val="0"/>
              <w:pageBreakBefore w:val="0"/>
              <w:widowControl/>
              <w:kinsoku w:val="0"/>
              <w:wordWrap/>
              <w:overflowPunct/>
              <w:topLinePunct w:val="0"/>
              <w:autoSpaceDE w:val="0"/>
              <w:autoSpaceDN w:val="0"/>
              <w:bidi w:val="0"/>
              <w:adjustRightInd w:val="0"/>
              <w:snapToGrid w:val="0"/>
              <w:spacing w:before="92" w:line="298"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（1）投标文件按照招标文件规定的格式、</w:t>
            </w:r>
            <w:r>
              <w:rPr>
                <w:rFonts w:hint="eastAsia" w:ascii="仿宋" w:hAnsi="仿宋" w:eastAsia="仿宋" w:cs="仿宋"/>
                <w:color w:val="auto"/>
                <w:spacing w:val="-58"/>
                <w:sz w:val="20"/>
                <w:szCs w:val="20"/>
                <w:highlight w:val="none"/>
              </w:rPr>
              <w:t xml:space="preserve"> </w:t>
            </w:r>
            <w:r>
              <w:rPr>
                <w:rFonts w:hint="eastAsia" w:ascii="仿宋" w:hAnsi="仿宋" w:eastAsia="仿宋" w:cs="仿宋"/>
                <w:color w:val="auto"/>
                <w:spacing w:val="8"/>
                <w:sz w:val="20"/>
                <w:szCs w:val="20"/>
                <w:highlight w:val="none"/>
              </w:rPr>
              <w:t>内容</w:t>
            </w:r>
            <w:r>
              <w:rPr>
                <w:rFonts w:hint="eastAsia" w:ascii="仿宋" w:hAnsi="仿宋" w:eastAsia="仿宋" w:cs="仿宋"/>
                <w:color w:val="auto"/>
                <w:spacing w:val="7"/>
                <w:sz w:val="20"/>
                <w:szCs w:val="20"/>
                <w:highlight w:val="none"/>
              </w:rPr>
              <w:t>填写，字迹清晰可</w:t>
            </w:r>
            <w:r>
              <w:rPr>
                <w:rFonts w:hint="eastAsia" w:ascii="仿宋" w:hAnsi="仿宋" w:eastAsia="仿宋" w:cs="仿宋"/>
                <w:color w:val="auto"/>
                <w:sz w:val="20"/>
                <w:szCs w:val="20"/>
                <w:highlight w:val="none"/>
              </w:rPr>
              <w:t>辨：</w:t>
            </w:r>
          </w:p>
          <w:p w14:paraId="6EA072C7">
            <w:pPr>
              <w:keepNext w:val="0"/>
              <w:keepLines w:val="0"/>
              <w:pageBreakBefore w:val="0"/>
              <w:widowControl/>
              <w:kinsoku w:val="0"/>
              <w:wordWrap/>
              <w:overflowPunct/>
              <w:topLinePunct w:val="0"/>
              <w:autoSpaceDE w:val="0"/>
              <w:autoSpaceDN w:val="0"/>
              <w:bidi w:val="0"/>
              <w:adjustRightInd w:val="0"/>
              <w:snapToGrid w:val="0"/>
              <w:spacing w:before="35" w:line="296" w:lineRule="auto"/>
              <w:ind w:left="112" w:right="0" w:firstLine="418"/>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
                <w:sz w:val="20"/>
                <w:szCs w:val="20"/>
                <w:highlight w:val="none"/>
              </w:rPr>
              <w:t>a.投标函按招标文件规定填报了项目名称、标段号、补遗书编号（如</w:t>
            </w:r>
            <w:r>
              <w:rPr>
                <w:rFonts w:hint="eastAsia" w:ascii="仿宋" w:hAnsi="仿宋" w:eastAsia="仿宋" w:cs="仿宋"/>
                <w:color w:val="auto"/>
                <w:spacing w:val="4"/>
                <w:sz w:val="20"/>
                <w:szCs w:val="20"/>
                <w:highlight w:val="none"/>
              </w:rPr>
              <w:t>有）、工期、工程质量要求及安全目标、环保目标；</w:t>
            </w:r>
          </w:p>
          <w:p w14:paraId="0FE620F3">
            <w:pPr>
              <w:keepNext w:val="0"/>
              <w:keepLines w:val="0"/>
              <w:pageBreakBefore w:val="0"/>
              <w:widowControl/>
              <w:kinsoku w:val="0"/>
              <w:wordWrap/>
              <w:overflowPunct/>
              <w:topLinePunct w:val="0"/>
              <w:autoSpaceDE w:val="0"/>
              <w:autoSpaceDN w:val="0"/>
              <w:bidi w:val="0"/>
              <w:adjustRightInd w:val="0"/>
              <w:snapToGrid w:val="0"/>
              <w:spacing w:before="6" w:line="274" w:lineRule="exact"/>
              <w:ind w:left="523"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position w:val="1"/>
                <w:sz w:val="20"/>
                <w:szCs w:val="20"/>
                <w:highlight w:val="none"/>
              </w:rPr>
              <w:t>b.投标函附录的所有数据均符合招标文件规</w:t>
            </w:r>
            <w:r>
              <w:rPr>
                <w:rFonts w:hint="eastAsia" w:ascii="仿宋" w:hAnsi="仿宋" w:eastAsia="仿宋" w:cs="仿宋"/>
                <w:color w:val="auto"/>
                <w:spacing w:val="8"/>
                <w:position w:val="1"/>
                <w:sz w:val="20"/>
                <w:szCs w:val="20"/>
                <w:highlight w:val="none"/>
              </w:rPr>
              <w:t>定；</w:t>
            </w:r>
          </w:p>
          <w:p w14:paraId="016F02E7">
            <w:pPr>
              <w:keepNext w:val="0"/>
              <w:keepLines w:val="0"/>
              <w:pageBreakBefore w:val="0"/>
              <w:widowControl/>
              <w:kinsoku w:val="0"/>
              <w:wordWrap/>
              <w:overflowPunct/>
              <w:topLinePunct w:val="0"/>
              <w:autoSpaceDE w:val="0"/>
              <w:autoSpaceDN w:val="0"/>
              <w:bidi w:val="0"/>
              <w:adjustRightInd w:val="0"/>
              <w:snapToGrid w:val="0"/>
              <w:spacing w:before="97" w:line="228" w:lineRule="auto"/>
              <w:ind w:left="530"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c.投标文件组成齐全完整，内容均按规定填写。</w:t>
            </w:r>
          </w:p>
          <w:p w14:paraId="3DE53F57">
            <w:pPr>
              <w:keepNext w:val="0"/>
              <w:keepLines w:val="0"/>
              <w:pageBreakBefore w:val="0"/>
              <w:widowControl/>
              <w:kinsoku w:val="0"/>
              <w:wordWrap/>
              <w:overflowPunct/>
              <w:topLinePunct w:val="0"/>
              <w:autoSpaceDE w:val="0"/>
              <w:autoSpaceDN w:val="0"/>
              <w:bidi w:val="0"/>
              <w:adjustRightInd w:val="0"/>
              <w:snapToGrid w:val="0"/>
              <w:spacing w:before="93" w:line="270" w:lineRule="auto"/>
              <w:ind w:right="0"/>
              <w:textAlignment w:val="baseline"/>
              <w:rPr>
                <w:rFonts w:hint="eastAsia" w:ascii="仿宋" w:hAnsi="仿宋" w:eastAsia="仿宋" w:cs="仿宋"/>
                <w:color w:val="auto"/>
                <w:spacing w:val="8"/>
                <w:sz w:val="20"/>
                <w:szCs w:val="20"/>
                <w:highlight w:val="none"/>
              </w:rPr>
            </w:pPr>
            <w:r>
              <w:rPr>
                <w:rFonts w:hint="eastAsia" w:ascii="仿宋" w:hAnsi="仿宋" w:eastAsia="仿宋" w:cs="仿宋"/>
                <w:color w:val="auto"/>
                <w:spacing w:val="9"/>
                <w:sz w:val="20"/>
                <w:szCs w:val="20"/>
                <w:highlight w:val="none"/>
              </w:rPr>
              <w:t>（2）投标文件上法定代表人或其委托代理人的签字、投标人的单</w:t>
            </w:r>
            <w:r>
              <w:rPr>
                <w:rFonts w:hint="eastAsia" w:ascii="仿宋" w:hAnsi="仿宋" w:eastAsia="仿宋" w:cs="仿宋"/>
                <w:color w:val="auto"/>
                <w:spacing w:val="8"/>
                <w:sz w:val="20"/>
                <w:szCs w:val="20"/>
                <w:highlight w:val="none"/>
              </w:rPr>
              <w:t>位章盖章齐全，符合招标文件规定。</w:t>
            </w:r>
          </w:p>
          <w:p w14:paraId="46AF8D31">
            <w:pPr>
              <w:keepNext w:val="0"/>
              <w:keepLines w:val="0"/>
              <w:pageBreakBefore w:val="0"/>
              <w:widowControl/>
              <w:kinsoku w:val="0"/>
              <w:wordWrap/>
              <w:overflowPunct/>
              <w:topLinePunct w:val="0"/>
              <w:autoSpaceDE w:val="0"/>
              <w:autoSpaceDN w:val="0"/>
              <w:bidi w:val="0"/>
              <w:adjustRightInd w:val="0"/>
              <w:snapToGrid w:val="0"/>
              <w:spacing w:before="93" w:line="270"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rPr>
              <w:t>（3）与申请资格预审时比较，投标人发生合并、分立、破产等重</w:t>
            </w:r>
            <w:r>
              <w:rPr>
                <w:rFonts w:hint="eastAsia" w:ascii="仿宋" w:hAnsi="仿宋" w:eastAsia="仿宋" w:cs="仿宋"/>
                <w:color w:val="auto"/>
                <w:spacing w:val="5"/>
                <w:sz w:val="20"/>
                <w:szCs w:val="20"/>
                <w:highlight w:val="none"/>
              </w:rPr>
              <w:t xml:space="preserve"> </w:t>
            </w:r>
            <w:r>
              <w:rPr>
                <w:rFonts w:hint="eastAsia" w:ascii="仿宋" w:hAnsi="仿宋" w:eastAsia="仿宋" w:cs="仿宋"/>
                <w:color w:val="auto"/>
                <w:spacing w:val="6"/>
                <w:sz w:val="20"/>
                <w:szCs w:val="20"/>
                <w:highlight w:val="none"/>
              </w:rPr>
              <w:t>大变化的，仍具备资格预审文件规定的相应资格条件且其投标未影响招</w:t>
            </w:r>
            <w:r>
              <w:rPr>
                <w:rFonts w:hint="eastAsia" w:ascii="仿宋" w:hAnsi="仿宋" w:eastAsia="仿宋" w:cs="仿宋"/>
                <w:color w:val="auto"/>
                <w:spacing w:val="9"/>
                <w:sz w:val="20"/>
                <w:szCs w:val="20"/>
                <w:highlight w:val="none"/>
              </w:rPr>
              <w:t xml:space="preserve"> </w:t>
            </w:r>
            <w:r>
              <w:rPr>
                <w:rFonts w:hint="eastAsia" w:ascii="仿宋" w:hAnsi="仿宋" w:eastAsia="仿宋" w:cs="仿宋"/>
                <w:color w:val="auto"/>
                <w:spacing w:val="5"/>
                <w:sz w:val="20"/>
                <w:szCs w:val="20"/>
                <w:highlight w:val="none"/>
              </w:rPr>
              <w:t>标公正性：</w:t>
            </w:r>
          </w:p>
          <w:p w14:paraId="3E731EF0">
            <w:pPr>
              <w:keepNext w:val="0"/>
              <w:keepLines w:val="0"/>
              <w:pageBreakBefore w:val="0"/>
              <w:widowControl/>
              <w:kinsoku w:val="0"/>
              <w:wordWrap/>
              <w:overflowPunct/>
              <w:topLinePunct w:val="0"/>
              <w:autoSpaceDE w:val="0"/>
              <w:autoSpaceDN w:val="0"/>
              <w:bidi w:val="0"/>
              <w:adjustRightInd w:val="0"/>
              <w:snapToGrid w:val="0"/>
              <w:spacing w:before="93" w:line="299" w:lineRule="auto"/>
              <w:ind w:left="111" w:right="0" w:firstLine="419"/>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5"/>
                <w:sz w:val="20"/>
                <w:szCs w:val="20"/>
                <w:highlight w:val="none"/>
              </w:rPr>
              <w:t>a.投标人应提供相关部门的合法批件及企业法人营业执照和资质</w:t>
            </w:r>
            <w:r>
              <w:rPr>
                <w:rFonts w:hint="eastAsia" w:ascii="仿宋" w:hAnsi="仿宋" w:eastAsia="仿宋" w:cs="仿宋"/>
                <w:color w:val="auto"/>
                <w:spacing w:val="8"/>
                <w:sz w:val="20"/>
                <w:szCs w:val="20"/>
                <w:highlight w:val="none"/>
              </w:rPr>
              <w:t>证书等证件的副本变更记录复印件；</w:t>
            </w:r>
          </w:p>
          <w:p w14:paraId="777EEE29">
            <w:pPr>
              <w:keepNext w:val="0"/>
              <w:keepLines w:val="0"/>
              <w:pageBreakBefore w:val="0"/>
              <w:widowControl/>
              <w:kinsoku w:val="0"/>
              <w:wordWrap/>
              <w:overflowPunct/>
              <w:topLinePunct w:val="0"/>
              <w:autoSpaceDE w:val="0"/>
              <w:autoSpaceDN w:val="0"/>
              <w:bidi w:val="0"/>
              <w:adjustRightInd w:val="0"/>
              <w:snapToGrid w:val="0"/>
              <w:spacing w:line="291" w:lineRule="auto"/>
              <w:ind w:left="122" w:right="0" w:firstLine="401"/>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5"/>
                <w:sz w:val="20"/>
                <w:szCs w:val="20"/>
                <w:highlight w:val="none"/>
              </w:rPr>
              <w:t>b.投标人仍然满足资格预审文件中规定的资格预审条件最低要求</w:t>
            </w:r>
            <w:r>
              <w:rPr>
                <w:rFonts w:hint="eastAsia" w:ascii="仿宋" w:hAnsi="仿宋" w:eastAsia="仿宋" w:cs="仿宋"/>
                <w:color w:val="auto"/>
                <w:spacing w:val="8"/>
                <w:sz w:val="20"/>
                <w:szCs w:val="20"/>
                <w:highlight w:val="none"/>
              </w:rPr>
              <w:t>（资质、业绩、人员、信誉、财务等</w:t>
            </w:r>
            <w:r>
              <w:rPr>
                <w:rFonts w:hint="eastAsia" w:ascii="仿宋" w:hAnsi="仿宋" w:eastAsia="仿宋" w:cs="仿宋"/>
                <w:color w:val="auto"/>
                <w:spacing w:val="-49"/>
                <w:sz w:val="20"/>
                <w:szCs w:val="20"/>
                <w:highlight w:val="none"/>
              </w:rPr>
              <w:t>）；</w:t>
            </w:r>
          </w:p>
          <w:p w14:paraId="6CB4A188">
            <w:pPr>
              <w:keepNext w:val="0"/>
              <w:keepLines w:val="0"/>
              <w:pageBreakBefore w:val="0"/>
              <w:widowControl/>
              <w:kinsoku w:val="0"/>
              <w:wordWrap/>
              <w:overflowPunct/>
              <w:topLinePunct w:val="0"/>
              <w:autoSpaceDE w:val="0"/>
              <w:autoSpaceDN w:val="0"/>
              <w:bidi w:val="0"/>
              <w:adjustRightInd w:val="0"/>
              <w:snapToGrid w:val="0"/>
              <w:spacing w:before="81" w:line="298" w:lineRule="auto"/>
              <w:ind w:left="132" w:right="0" w:firstLine="398"/>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c.与所投标段的其他投标人不存在控股、管理关系或单位负责</w:t>
            </w:r>
            <w:r>
              <w:rPr>
                <w:rFonts w:hint="eastAsia" w:ascii="仿宋" w:hAnsi="仿宋" w:eastAsia="仿宋" w:cs="仿宋"/>
                <w:color w:val="auto"/>
                <w:spacing w:val="7"/>
                <w:sz w:val="20"/>
                <w:szCs w:val="20"/>
                <w:highlight w:val="none"/>
              </w:rPr>
              <w:t>人为</w:t>
            </w:r>
            <w:r>
              <w:rPr>
                <w:rFonts w:hint="eastAsia" w:ascii="仿宋" w:hAnsi="仿宋" w:eastAsia="仿宋" w:cs="仿宋"/>
                <w:color w:val="auto"/>
                <w:spacing w:val="9"/>
                <w:sz w:val="20"/>
                <w:szCs w:val="20"/>
                <w:highlight w:val="none"/>
              </w:rPr>
              <w:t>同一人的情况；与招标人也不存在利害关系</w:t>
            </w:r>
            <w:r>
              <w:rPr>
                <w:rFonts w:hint="eastAsia" w:ascii="仿宋" w:hAnsi="仿宋" w:eastAsia="仿宋" w:cs="仿宋"/>
                <w:color w:val="auto"/>
                <w:spacing w:val="8"/>
                <w:sz w:val="20"/>
                <w:szCs w:val="20"/>
                <w:highlight w:val="none"/>
              </w:rPr>
              <w:t>并可能影响招标公正性。</w:t>
            </w:r>
          </w:p>
          <w:p w14:paraId="768287CC">
            <w:pPr>
              <w:keepNext w:val="0"/>
              <w:keepLines w:val="0"/>
              <w:pageBreakBefore w:val="0"/>
              <w:widowControl/>
              <w:kinsoku w:val="0"/>
              <w:wordWrap/>
              <w:overflowPunct/>
              <w:topLinePunct w:val="0"/>
              <w:autoSpaceDE w:val="0"/>
              <w:autoSpaceDN w:val="0"/>
              <w:bidi w:val="0"/>
              <w:adjustRightInd w:val="0"/>
              <w:snapToGrid w:val="0"/>
              <w:spacing w:before="34" w:line="228"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（4）投标人按照招标文件的规定提供了投标保证金：</w:t>
            </w:r>
          </w:p>
          <w:p w14:paraId="791B0BCE">
            <w:pPr>
              <w:keepNext w:val="0"/>
              <w:keepLines w:val="0"/>
              <w:pageBreakBefore w:val="0"/>
              <w:widowControl/>
              <w:kinsoku w:val="0"/>
              <w:wordWrap/>
              <w:overflowPunct/>
              <w:topLinePunct w:val="0"/>
              <w:autoSpaceDE w:val="0"/>
              <w:autoSpaceDN w:val="0"/>
              <w:bidi w:val="0"/>
              <w:adjustRightInd w:val="0"/>
              <w:snapToGrid w:val="0"/>
              <w:spacing w:before="95" w:line="265" w:lineRule="auto"/>
              <w:ind w:left="111" w:right="0" w:firstLine="419"/>
              <w:textAlignment w:val="baseline"/>
              <w:rPr>
                <w:rFonts w:hint="eastAsia" w:ascii="仿宋" w:hAnsi="仿宋" w:eastAsia="仿宋" w:cs="仿宋"/>
                <w:color w:val="auto"/>
                <w:spacing w:val="8"/>
                <w:sz w:val="20"/>
                <w:szCs w:val="20"/>
                <w:highlight w:val="none"/>
              </w:rPr>
            </w:pPr>
            <w:r>
              <w:rPr>
                <w:rFonts w:hint="eastAsia" w:ascii="仿宋" w:hAnsi="仿宋" w:eastAsia="仿宋" w:cs="仿宋"/>
                <w:color w:val="auto"/>
                <w:spacing w:val="8"/>
                <w:sz w:val="20"/>
                <w:szCs w:val="20"/>
                <w:highlight w:val="none"/>
              </w:rPr>
              <w:t>a.投标保证金金额符合招标文件规定的金额，且投标保证金有</w:t>
            </w:r>
            <w:r>
              <w:rPr>
                <w:rFonts w:hint="eastAsia" w:ascii="仿宋" w:hAnsi="仿宋" w:eastAsia="仿宋" w:cs="仿宋"/>
                <w:color w:val="auto"/>
                <w:spacing w:val="7"/>
                <w:sz w:val="20"/>
                <w:szCs w:val="20"/>
                <w:highlight w:val="none"/>
              </w:rPr>
              <w:t>效期</w:t>
            </w:r>
            <w:r>
              <w:rPr>
                <w:rFonts w:hint="eastAsia" w:ascii="仿宋" w:hAnsi="仿宋" w:eastAsia="仿宋" w:cs="仿宋"/>
                <w:color w:val="auto"/>
                <w:spacing w:val="8"/>
                <w:sz w:val="20"/>
                <w:szCs w:val="20"/>
                <w:highlight w:val="none"/>
              </w:rPr>
              <w:t>应当与投标有效期一致；</w:t>
            </w:r>
          </w:p>
          <w:p w14:paraId="66FED5C6">
            <w:pPr>
              <w:keepNext w:val="0"/>
              <w:keepLines w:val="0"/>
              <w:pageBreakBefore w:val="0"/>
              <w:widowControl/>
              <w:kinsoku w:val="0"/>
              <w:wordWrap/>
              <w:overflowPunct/>
              <w:topLinePunct w:val="0"/>
              <w:autoSpaceDE w:val="0"/>
              <w:autoSpaceDN w:val="0"/>
              <w:bidi w:val="0"/>
              <w:adjustRightInd w:val="0"/>
              <w:snapToGrid w:val="0"/>
              <w:spacing w:before="90" w:line="324" w:lineRule="auto"/>
              <w:ind w:left="111" w:right="0" w:firstLine="412"/>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b.若投标保证金采用现金或支票形式提交，投标人应在递交</w:t>
            </w:r>
            <w:r>
              <w:rPr>
                <w:rFonts w:hint="eastAsia" w:ascii="仿宋" w:hAnsi="仿宋" w:eastAsia="仿宋" w:cs="仿宋"/>
                <w:color w:val="auto"/>
                <w:spacing w:val="7"/>
                <w:sz w:val="20"/>
                <w:szCs w:val="20"/>
                <w:highlight w:val="none"/>
              </w:rPr>
              <w:t>投标文</w:t>
            </w:r>
            <w:r>
              <w:rPr>
                <w:rFonts w:hint="eastAsia" w:ascii="仿宋" w:hAnsi="仿宋" w:eastAsia="仿宋" w:cs="仿宋"/>
                <w:color w:val="auto"/>
                <w:spacing w:val="6"/>
                <w:sz w:val="20"/>
                <w:szCs w:val="20"/>
                <w:highlight w:val="none"/>
              </w:rPr>
              <w:t>件截止时间之前，将投标保证金由投标人的基本账户转入招标人指定账</w:t>
            </w:r>
            <w:r>
              <w:rPr>
                <w:rFonts w:hint="eastAsia" w:ascii="仿宋" w:hAnsi="仿宋" w:eastAsia="仿宋" w:cs="仿宋"/>
                <w:color w:val="auto"/>
                <w:sz w:val="20"/>
                <w:szCs w:val="20"/>
                <w:highlight w:val="none"/>
              </w:rPr>
              <w:t>户；</w:t>
            </w:r>
          </w:p>
          <w:p w14:paraId="3EFB4205">
            <w:pPr>
              <w:keepNext w:val="0"/>
              <w:keepLines w:val="0"/>
              <w:pageBreakBefore w:val="0"/>
              <w:widowControl/>
              <w:kinsoku w:val="0"/>
              <w:wordWrap/>
              <w:overflowPunct/>
              <w:topLinePunct w:val="0"/>
              <w:autoSpaceDE w:val="0"/>
              <w:autoSpaceDN w:val="0"/>
              <w:bidi w:val="0"/>
              <w:adjustRightInd w:val="0"/>
              <w:snapToGrid w:val="0"/>
              <w:spacing w:before="59" w:line="322" w:lineRule="auto"/>
              <w:ind w:left="113" w:right="0" w:firstLine="417"/>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c.若投标保证金采用银行保函形式提交，银行保函的格式、开</w:t>
            </w:r>
            <w:r>
              <w:rPr>
                <w:rFonts w:hint="eastAsia" w:ascii="仿宋" w:hAnsi="仿宋" w:eastAsia="仿宋" w:cs="仿宋"/>
                <w:color w:val="auto"/>
                <w:spacing w:val="7"/>
                <w:sz w:val="20"/>
                <w:szCs w:val="20"/>
                <w:highlight w:val="none"/>
              </w:rPr>
              <w:t>具保</w:t>
            </w:r>
            <w:r>
              <w:rPr>
                <w:rFonts w:hint="eastAsia" w:ascii="仿宋" w:hAnsi="仿宋" w:eastAsia="仿宋" w:cs="仿宋"/>
                <w:color w:val="auto"/>
                <w:spacing w:val="6"/>
                <w:sz w:val="20"/>
                <w:szCs w:val="20"/>
                <w:highlight w:val="none"/>
              </w:rPr>
              <w:t>函的银行均满足招标文件要求，且在递交投标文件截止时间之前向招标</w:t>
            </w:r>
            <w:r>
              <w:rPr>
                <w:rFonts w:hint="eastAsia" w:ascii="仿宋" w:hAnsi="仿宋" w:eastAsia="仿宋" w:cs="仿宋"/>
                <w:color w:val="auto"/>
                <w:spacing w:val="7"/>
                <w:sz w:val="20"/>
                <w:szCs w:val="20"/>
                <w:highlight w:val="none"/>
              </w:rPr>
              <w:t>人提交了银行保函原件。</w:t>
            </w:r>
          </w:p>
          <w:p w14:paraId="7204B936">
            <w:pPr>
              <w:keepNext w:val="0"/>
              <w:keepLines w:val="0"/>
              <w:pageBreakBefore w:val="0"/>
              <w:widowControl/>
              <w:kinsoku w:val="0"/>
              <w:wordWrap/>
              <w:overflowPunct/>
              <w:topLinePunct w:val="0"/>
              <w:autoSpaceDE w:val="0"/>
              <w:autoSpaceDN w:val="0"/>
              <w:bidi w:val="0"/>
              <w:adjustRightInd w:val="0"/>
              <w:snapToGrid w:val="0"/>
              <w:spacing w:before="33" w:line="297"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rPr>
              <w:t>（5）投标人法定代表人授权委托代理人签署投标文件的，须提交</w:t>
            </w:r>
            <w:r>
              <w:rPr>
                <w:rFonts w:hint="eastAsia" w:ascii="仿宋" w:hAnsi="仿宋" w:eastAsia="仿宋" w:cs="仿宋"/>
                <w:color w:val="auto"/>
                <w:spacing w:val="2"/>
                <w:sz w:val="20"/>
                <w:szCs w:val="20"/>
                <w:highlight w:val="none"/>
              </w:rPr>
              <w:t>授权委托书，且授权人和被授权人均在授权委托书上签名，未使用印章、</w:t>
            </w:r>
            <w:r>
              <w:rPr>
                <w:rFonts w:hint="eastAsia" w:ascii="仿宋" w:hAnsi="仿宋" w:eastAsia="仿宋" w:cs="仿宋"/>
                <w:color w:val="auto"/>
                <w:spacing w:val="8"/>
                <w:sz w:val="20"/>
                <w:szCs w:val="20"/>
                <w:highlight w:val="none"/>
              </w:rPr>
              <w:t>签名章或其他电子制版签名代替。</w:t>
            </w:r>
          </w:p>
          <w:p w14:paraId="711F4BF4">
            <w:pPr>
              <w:keepNext w:val="0"/>
              <w:keepLines w:val="0"/>
              <w:pageBreakBefore w:val="0"/>
              <w:widowControl/>
              <w:kinsoku w:val="0"/>
              <w:wordWrap/>
              <w:overflowPunct/>
              <w:topLinePunct w:val="0"/>
              <w:autoSpaceDE w:val="0"/>
              <w:autoSpaceDN w:val="0"/>
              <w:bidi w:val="0"/>
              <w:adjustRightInd w:val="0"/>
              <w:snapToGrid w:val="0"/>
              <w:spacing w:before="114" w:line="297"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rPr>
              <w:t>（6）投标人法定代表人亲自签署投标文件的，提供了法定代表人</w:t>
            </w:r>
            <w:r>
              <w:rPr>
                <w:rFonts w:hint="eastAsia" w:ascii="仿宋" w:hAnsi="仿宋" w:eastAsia="仿宋" w:cs="仿宋"/>
                <w:color w:val="auto"/>
                <w:spacing w:val="8"/>
                <w:sz w:val="20"/>
                <w:szCs w:val="20"/>
                <w:highlight w:val="none"/>
              </w:rPr>
              <w:t>身份证明，且法定代表人在法定代表人身份证明上签名，未使用印章、签名章或其他电子制版签名代替。</w:t>
            </w:r>
          </w:p>
          <w:p w14:paraId="67573AA9">
            <w:pPr>
              <w:keepNext w:val="0"/>
              <w:keepLines w:val="0"/>
              <w:pageBreakBefore w:val="0"/>
              <w:widowControl/>
              <w:kinsoku w:val="0"/>
              <w:wordWrap/>
              <w:overflowPunct/>
              <w:topLinePunct w:val="0"/>
              <w:autoSpaceDE w:val="0"/>
              <w:autoSpaceDN w:val="0"/>
              <w:bidi w:val="0"/>
              <w:adjustRightInd w:val="0"/>
              <w:snapToGrid w:val="0"/>
              <w:spacing w:before="113" w:line="280" w:lineRule="auto"/>
              <w:ind w:right="0"/>
              <w:textAlignment w:val="baseline"/>
              <w:rPr>
                <w:rFonts w:hint="eastAsia" w:ascii="仿宋" w:hAnsi="仿宋" w:eastAsia="仿宋" w:cs="仿宋"/>
                <w:color w:val="auto"/>
                <w:spacing w:val="8"/>
                <w:sz w:val="20"/>
                <w:szCs w:val="20"/>
                <w:highlight w:val="none"/>
              </w:rPr>
            </w:pPr>
            <w:r>
              <w:rPr>
                <w:rFonts w:hint="eastAsia" w:ascii="仿宋" w:hAnsi="仿宋" w:eastAsia="仿宋" w:cs="仿宋"/>
                <w:color w:val="auto"/>
                <w:spacing w:val="9"/>
                <w:sz w:val="20"/>
                <w:szCs w:val="20"/>
                <w:highlight w:val="none"/>
              </w:rPr>
              <w:t>（7）投标人以联合体形式投标时，联合体满足招标</w:t>
            </w:r>
            <w:r>
              <w:rPr>
                <w:rFonts w:hint="eastAsia" w:ascii="仿宋" w:hAnsi="仿宋" w:eastAsia="仿宋" w:cs="仿宋"/>
                <w:color w:val="auto"/>
                <w:spacing w:val="8"/>
                <w:sz w:val="20"/>
                <w:szCs w:val="20"/>
                <w:highlight w:val="none"/>
              </w:rPr>
              <w:t>文件的要求：</w:t>
            </w:r>
          </w:p>
          <w:p w14:paraId="7F1343C6">
            <w:pPr>
              <w:keepNext w:val="0"/>
              <w:keepLines w:val="0"/>
              <w:pageBreakBefore w:val="0"/>
              <w:widowControl/>
              <w:kinsoku w:val="0"/>
              <w:wordWrap/>
              <w:overflowPunct/>
              <w:topLinePunct w:val="0"/>
              <w:autoSpaceDE w:val="0"/>
              <w:autoSpaceDN w:val="0"/>
              <w:bidi w:val="0"/>
              <w:adjustRightInd w:val="0"/>
              <w:snapToGrid w:val="0"/>
              <w:spacing w:before="113" w:line="280" w:lineRule="auto"/>
              <w:ind w:right="0" w:firstLine="400" w:firstLineChars="20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8"/>
                <w:sz w:val="20"/>
                <w:szCs w:val="20"/>
                <w:highlight w:val="none"/>
              </w:rPr>
              <w:t>a.未进行资格预审的，投标人按照招标文件提供的格式签订了</w:t>
            </w:r>
            <w:r>
              <w:rPr>
                <w:rFonts w:hint="eastAsia" w:ascii="仿宋" w:hAnsi="仿宋" w:eastAsia="仿宋" w:cs="仿宋"/>
                <w:color w:val="auto"/>
                <w:spacing w:val="7"/>
                <w:sz w:val="20"/>
                <w:szCs w:val="20"/>
                <w:highlight w:val="none"/>
              </w:rPr>
              <w:t>联合</w:t>
            </w:r>
            <w:r>
              <w:rPr>
                <w:rFonts w:hint="eastAsia" w:ascii="仿宋" w:hAnsi="仿宋" w:eastAsia="仿宋" w:cs="仿宋"/>
                <w:color w:val="auto"/>
                <w:spacing w:val="9"/>
                <w:sz w:val="20"/>
                <w:szCs w:val="20"/>
                <w:highlight w:val="none"/>
              </w:rPr>
              <w:t>体协议书，明确各方承担连带责任，并明确了联合体牵头人；</w:t>
            </w:r>
          </w:p>
          <w:p w14:paraId="0A1146FA">
            <w:pPr>
              <w:keepNext w:val="0"/>
              <w:keepLines w:val="0"/>
              <w:pageBreakBefore w:val="0"/>
              <w:widowControl/>
              <w:kinsoku w:val="0"/>
              <w:wordWrap/>
              <w:overflowPunct/>
              <w:topLinePunct w:val="0"/>
              <w:autoSpaceDE w:val="0"/>
              <w:autoSpaceDN w:val="0"/>
              <w:bidi w:val="0"/>
              <w:adjustRightInd w:val="0"/>
              <w:snapToGrid w:val="0"/>
              <w:spacing w:before="82" w:line="324" w:lineRule="auto"/>
              <w:ind w:left="112" w:right="0" w:firstLine="410"/>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b.</w:t>
            </w:r>
            <w:r>
              <w:rPr>
                <w:rFonts w:hint="eastAsia" w:ascii="仿宋" w:hAnsi="仿宋" w:eastAsia="仿宋" w:cs="仿宋"/>
                <w:color w:val="auto"/>
                <w:spacing w:val="-19"/>
                <w:sz w:val="20"/>
                <w:szCs w:val="20"/>
                <w:highlight w:val="none"/>
              </w:rPr>
              <w:t xml:space="preserve"> </w:t>
            </w:r>
            <w:r>
              <w:rPr>
                <w:rFonts w:hint="eastAsia" w:ascii="仿宋" w:hAnsi="仿宋" w:eastAsia="仿宋" w:cs="仿宋"/>
                <w:color w:val="auto"/>
                <w:spacing w:val="7"/>
                <w:sz w:val="20"/>
                <w:szCs w:val="20"/>
                <w:highlight w:val="none"/>
              </w:rPr>
              <w:t>已进行资格预审的，投标人提供了资格预审申请</w:t>
            </w:r>
            <w:r>
              <w:rPr>
                <w:rFonts w:hint="eastAsia" w:ascii="仿宋" w:hAnsi="仿宋" w:eastAsia="仿宋" w:cs="仿宋"/>
                <w:color w:val="auto"/>
                <w:spacing w:val="6"/>
                <w:sz w:val="20"/>
                <w:szCs w:val="20"/>
                <w:highlight w:val="none"/>
              </w:rPr>
              <w:t>文件中所附的联合体协议书复印件，且通过资格预审后的联合体无成员增减或更换的情</w:t>
            </w:r>
            <w:r>
              <w:rPr>
                <w:rFonts w:hint="eastAsia" w:ascii="仿宋" w:hAnsi="仿宋" w:eastAsia="仿宋" w:cs="仿宋"/>
                <w:color w:val="auto"/>
                <w:sz w:val="20"/>
                <w:szCs w:val="20"/>
                <w:highlight w:val="none"/>
              </w:rPr>
              <w:t>况。</w:t>
            </w:r>
          </w:p>
          <w:p w14:paraId="081E1044">
            <w:pPr>
              <w:keepNext w:val="0"/>
              <w:keepLines w:val="0"/>
              <w:pageBreakBefore w:val="0"/>
              <w:widowControl/>
              <w:kinsoku w:val="0"/>
              <w:wordWrap/>
              <w:overflowPunct/>
              <w:topLinePunct w:val="0"/>
              <w:autoSpaceDE w:val="0"/>
              <w:autoSpaceDN w:val="0"/>
              <w:bidi w:val="0"/>
              <w:adjustRightInd w:val="0"/>
              <w:snapToGrid w:val="0"/>
              <w:spacing w:before="57" w:line="323" w:lineRule="auto"/>
              <w:ind w:right="0"/>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rPr>
              <w:t>（8）投标人如有分包计划，符合招标文件第二章“投</w:t>
            </w:r>
            <w:r>
              <w:rPr>
                <w:rFonts w:hint="eastAsia" w:ascii="仿宋" w:hAnsi="仿宋" w:eastAsia="仿宋" w:cs="仿宋"/>
                <w:color w:val="auto"/>
                <w:spacing w:val="8"/>
                <w:sz w:val="20"/>
                <w:szCs w:val="20"/>
                <w:highlight w:val="none"/>
              </w:rPr>
              <w:t>标人须知”第</w:t>
            </w:r>
            <w:r>
              <w:rPr>
                <w:rFonts w:hint="eastAsia" w:ascii="仿宋" w:hAnsi="仿宋" w:eastAsia="仿宋" w:cs="仿宋"/>
                <w:color w:val="auto"/>
                <w:spacing w:val="9"/>
                <w:sz w:val="20"/>
                <w:szCs w:val="20"/>
                <w:highlight w:val="none"/>
              </w:rPr>
              <w:t>1.</w:t>
            </w:r>
            <w:r>
              <w:rPr>
                <w:rFonts w:hint="eastAsia" w:ascii="仿宋" w:hAnsi="仿宋" w:eastAsia="仿宋" w:cs="仿宋"/>
                <w:color w:val="auto"/>
                <w:spacing w:val="-25"/>
                <w:sz w:val="20"/>
                <w:szCs w:val="20"/>
                <w:highlight w:val="none"/>
              </w:rPr>
              <w:t xml:space="preserve"> </w:t>
            </w:r>
            <w:r>
              <w:rPr>
                <w:rFonts w:hint="eastAsia" w:ascii="仿宋" w:hAnsi="仿宋" w:eastAsia="仿宋" w:cs="仿宋"/>
                <w:color w:val="auto"/>
                <w:spacing w:val="9"/>
                <w:sz w:val="20"/>
                <w:szCs w:val="20"/>
                <w:highlight w:val="none"/>
              </w:rPr>
              <w:t>11款规定，且按招标文件第九章“投标文件格式”的</w:t>
            </w:r>
            <w:r>
              <w:rPr>
                <w:rFonts w:hint="eastAsia" w:ascii="仿宋" w:hAnsi="仿宋" w:eastAsia="仿宋" w:cs="仿宋"/>
                <w:color w:val="auto"/>
                <w:spacing w:val="8"/>
                <w:sz w:val="20"/>
                <w:szCs w:val="20"/>
                <w:highlight w:val="none"/>
              </w:rPr>
              <w:t>要求填写了“拟分</w:t>
            </w:r>
            <w:r>
              <w:rPr>
                <w:rFonts w:hint="eastAsia" w:ascii="仿宋" w:hAnsi="仿宋" w:eastAsia="仿宋" w:cs="仿宋"/>
                <w:color w:val="auto"/>
                <w:spacing w:val="6"/>
                <w:sz w:val="20"/>
                <w:szCs w:val="20"/>
                <w:highlight w:val="none"/>
              </w:rPr>
              <w:t>包项目情况表”。</w:t>
            </w:r>
          </w:p>
          <w:p w14:paraId="527DEC22">
            <w:pPr>
              <w:keepNext w:val="0"/>
              <w:keepLines w:val="0"/>
              <w:pageBreakBefore w:val="0"/>
              <w:widowControl/>
              <w:kinsoku w:val="0"/>
              <w:wordWrap/>
              <w:overflowPunct/>
              <w:topLinePunct w:val="0"/>
              <w:autoSpaceDE w:val="0"/>
              <w:autoSpaceDN w:val="0"/>
              <w:bidi w:val="0"/>
              <w:adjustRightInd w:val="0"/>
              <w:snapToGrid w:val="0"/>
              <w:spacing w:before="32" w:line="280"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（9）</w:t>
            </w:r>
            <w:r>
              <w:rPr>
                <w:rFonts w:hint="eastAsia" w:ascii="仿宋" w:hAnsi="仿宋" w:eastAsia="仿宋" w:cs="仿宋"/>
                <w:color w:val="auto"/>
                <w:spacing w:val="-59"/>
                <w:sz w:val="20"/>
                <w:szCs w:val="20"/>
                <w:highlight w:val="none"/>
              </w:rPr>
              <w:t xml:space="preserve"> </w:t>
            </w:r>
            <w:r>
              <w:rPr>
                <w:rFonts w:hint="eastAsia" w:ascii="仿宋" w:hAnsi="仿宋" w:eastAsia="仿宋" w:cs="仿宋"/>
                <w:color w:val="auto"/>
                <w:spacing w:val="8"/>
                <w:sz w:val="20"/>
                <w:szCs w:val="20"/>
                <w:highlight w:val="none"/>
              </w:rPr>
              <w:t>同一投标人未提交两个以上不同的投标文件</w:t>
            </w:r>
            <w:r>
              <w:rPr>
                <w:rFonts w:hint="eastAsia" w:ascii="仿宋" w:hAnsi="仿宋" w:eastAsia="仿宋" w:cs="仿宋"/>
                <w:color w:val="auto"/>
                <w:spacing w:val="7"/>
                <w:sz w:val="20"/>
                <w:szCs w:val="20"/>
                <w:highlight w:val="none"/>
              </w:rPr>
              <w:t>，但招标文件要求提交备选投标的除外。</w:t>
            </w:r>
          </w:p>
          <w:p w14:paraId="672CE4AC">
            <w:pPr>
              <w:keepNext w:val="0"/>
              <w:keepLines w:val="0"/>
              <w:pageBreakBefore w:val="0"/>
              <w:widowControl/>
              <w:kinsoku w:val="0"/>
              <w:wordWrap/>
              <w:overflowPunct/>
              <w:topLinePunct w:val="0"/>
              <w:autoSpaceDE w:val="0"/>
              <w:autoSpaceDN w:val="0"/>
              <w:bidi w:val="0"/>
              <w:adjustRightInd w:val="0"/>
              <w:snapToGrid w:val="0"/>
              <w:spacing w:before="112" w:line="227"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（10）投标文件中未出现有关投标报价的内容。</w:t>
            </w:r>
          </w:p>
          <w:p w14:paraId="22805536">
            <w:pPr>
              <w:keepNext w:val="0"/>
              <w:keepLines w:val="0"/>
              <w:pageBreakBefore w:val="0"/>
              <w:widowControl/>
              <w:kinsoku w:val="0"/>
              <w:wordWrap/>
              <w:overflowPunct/>
              <w:topLinePunct w:val="0"/>
              <w:autoSpaceDE w:val="0"/>
              <w:autoSpaceDN w:val="0"/>
              <w:bidi w:val="0"/>
              <w:adjustRightInd w:val="0"/>
              <w:snapToGrid w:val="0"/>
              <w:spacing w:before="114" w:line="281"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5"/>
                <w:sz w:val="20"/>
                <w:szCs w:val="20"/>
                <w:highlight w:val="none"/>
              </w:rPr>
              <w:t>（11）投标文件载明的招标项目完成期限未超过招标文件规定的时</w:t>
            </w:r>
            <w:r>
              <w:rPr>
                <w:rFonts w:hint="eastAsia" w:ascii="仿宋" w:hAnsi="仿宋" w:eastAsia="仿宋" w:cs="仿宋"/>
                <w:color w:val="auto"/>
                <w:spacing w:val="-7"/>
                <w:sz w:val="20"/>
                <w:szCs w:val="20"/>
                <w:highlight w:val="none"/>
              </w:rPr>
              <w:t>限。</w:t>
            </w:r>
          </w:p>
          <w:p w14:paraId="58070278">
            <w:pPr>
              <w:keepNext w:val="0"/>
              <w:keepLines w:val="0"/>
              <w:pageBreakBefore w:val="0"/>
              <w:widowControl/>
              <w:kinsoku w:val="0"/>
              <w:wordWrap/>
              <w:overflowPunct/>
              <w:topLinePunct w:val="0"/>
              <w:autoSpaceDE w:val="0"/>
              <w:autoSpaceDN w:val="0"/>
              <w:bidi w:val="0"/>
              <w:adjustRightInd w:val="0"/>
              <w:snapToGrid w:val="0"/>
              <w:spacing w:before="112" w:line="228"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（12）投标文件对招标文件的实质性要求和条件作出响应。</w:t>
            </w:r>
          </w:p>
          <w:p w14:paraId="065692A6">
            <w:pPr>
              <w:keepNext w:val="0"/>
              <w:keepLines w:val="0"/>
              <w:pageBreakBefore w:val="0"/>
              <w:widowControl/>
              <w:kinsoku w:val="0"/>
              <w:wordWrap/>
              <w:overflowPunct/>
              <w:topLinePunct w:val="0"/>
              <w:autoSpaceDE w:val="0"/>
              <w:autoSpaceDN w:val="0"/>
              <w:bidi w:val="0"/>
              <w:adjustRightInd w:val="0"/>
              <w:snapToGrid w:val="0"/>
              <w:spacing w:before="113" w:line="228"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（13）权利义务符合招标文件规定：</w:t>
            </w:r>
          </w:p>
          <w:p w14:paraId="7E43E38D">
            <w:pPr>
              <w:keepNext w:val="0"/>
              <w:keepLines w:val="0"/>
              <w:pageBreakBefore w:val="0"/>
              <w:widowControl/>
              <w:kinsoku w:val="0"/>
              <w:wordWrap/>
              <w:overflowPunct/>
              <w:topLinePunct w:val="0"/>
              <w:autoSpaceDE w:val="0"/>
              <w:autoSpaceDN w:val="0"/>
              <w:bidi w:val="0"/>
              <w:adjustRightInd w:val="0"/>
              <w:snapToGrid w:val="0"/>
              <w:spacing w:before="82" w:line="324" w:lineRule="auto"/>
              <w:ind w:left="112" w:right="0" w:firstLine="410"/>
              <w:jc w:val="both"/>
              <w:textAlignment w:val="baseline"/>
              <w:rPr>
                <w:rFonts w:hint="eastAsia" w:ascii="仿宋" w:hAnsi="仿宋" w:eastAsia="仿宋" w:cs="仿宋"/>
                <w:color w:val="auto"/>
                <w:spacing w:val="6"/>
                <w:sz w:val="20"/>
                <w:szCs w:val="20"/>
                <w:highlight w:val="none"/>
              </w:rPr>
            </w:pPr>
            <w:r>
              <w:rPr>
                <w:rFonts w:hint="eastAsia" w:ascii="仿宋" w:hAnsi="仿宋" w:eastAsia="仿宋" w:cs="仿宋"/>
                <w:color w:val="auto"/>
                <w:spacing w:val="6"/>
                <w:sz w:val="20"/>
                <w:szCs w:val="20"/>
                <w:highlight w:val="none"/>
              </w:rPr>
              <w:t>a.投标人应接受招标文件规定的风险划分原则，未提出新的风险划 分办法；</w:t>
            </w:r>
          </w:p>
          <w:p w14:paraId="3FC5E425">
            <w:pPr>
              <w:keepNext w:val="0"/>
              <w:keepLines w:val="0"/>
              <w:pageBreakBefore w:val="0"/>
              <w:widowControl/>
              <w:kinsoku w:val="0"/>
              <w:wordWrap/>
              <w:overflowPunct/>
              <w:topLinePunct w:val="0"/>
              <w:autoSpaceDE w:val="0"/>
              <w:autoSpaceDN w:val="0"/>
              <w:bidi w:val="0"/>
              <w:adjustRightInd w:val="0"/>
              <w:snapToGrid w:val="0"/>
              <w:spacing w:before="82" w:line="324" w:lineRule="auto"/>
              <w:ind w:left="112" w:right="0" w:firstLine="410"/>
              <w:jc w:val="both"/>
              <w:textAlignment w:val="baseline"/>
              <w:rPr>
                <w:rFonts w:hint="eastAsia" w:ascii="仿宋" w:hAnsi="仿宋" w:eastAsia="仿宋" w:cs="仿宋"/>
                <w:color w:val="auto"/>
                <w:spacing w:val="6"/>
                <w:sz w:val="20"/>
                <w:szCs w:val="20"/>
                <w:highlight w:val="none"/>
              </w:rPr>
            </w:pPr>
            <w:r>
              <w:rPr>
                <w:rFonts w:hint="eastAsia" w:ascii="仿宋" w:hAnsi="仿宋" w:eastAsia="仿宋" w:cs="仿宋"/>
                <w:color w:val="auto"/>
                <w:spacing w:val="6"/>
                <w:sz w:val="20"/>
                <w:szCs w:val="20"/>
                <w:highlight w:val="none"/>
              </w:rPr>
              <w:t>b.投标人未增加发包人的责任范围，或减少投标人义务；</w:t>
            </w:r>
          </w:p>
          <w:p w14:paraId="18F3E7F9">
            <w:pPr>
              <w:keepNext w:val="0"/>
              <w:keepLines w:val="0"/>
              <w:pageBreakBefore w:val="0"/>
              <w:widowControl/>
              <w:kinsoku w:val="0"/>
              <w:wordWrap/>
              <w:overflowPunct/>
              <w:topLinePunct w:val="0"/>
              <w:autoSpaceDE w:val="0"/>
              <w:autoSpaceDN w:val="0"/>
              <w:bidi w:val="0"/>
              <w:adjustRightInd w:val="0"/>
              <w:snapToGrid w:val="0"/>
              <w:spacing w:before="82" w:line="324" w:lineRule="auto"/>
              <w:ind w:left="112" w:right="0" w:firstLine="410"/>
              <w:jc w:val="both"/>
              <w:textAlignment w:val="baseline"/>
              <w:rPr>
                <w:rFonts w:hint="eastAsia" w:ascii="仿宋" w:hAnsi="仿宋" w:eastAsia="仿宋" w:cs="仿宋"/>
                <w:color w:val="auto"/>
                <w:spacing w:val="6"/>
                <w:sz w:val="20"/>
                <w:szCs w:val="20"/>
                <w:highlight w:val="none"/>
              </w:rPr>
            </w:pPr>
            <w:r>
              <w:rPr>
                <w:rFonts w:hint="eastAsia" w:ascii="仿宋" w:hAnsi="仿宋" w:eastAsia="仿宋" w:cs="仿宋"/>
                <w:color w:val="auto"/>
                <w:spacing w:val="6"/>
                <w:sz w:val="20"/>
                <w:szCs w:val="20"/>
                <w:highlight w:val="none"/>
              </w:rPr>
              <w:t>c.投标人未提出不同的工程验收、计量、支付办法；</w:t>
            </w:r>
          </w:p>
          <w:p w14:paraId="61194FD7">
            <w:pPr>
              <w:keepNext w:val="0"/>
              <w:keepLines w:val="0"/>
              <w:pageBreakBefore w:val="0"/>
              <w:widowControl/>
              <w:kinsoku w:val="0"/>
              <w:wordWrap/>
              <w:overflowPunct/>
              <w:topLinePunct w:val="0"/>
              <w:autoSpaceDE w:val="0"/>
              <w:autoSpaceDN w:val="0"/>
              <w:bidi w:val="0"/>
              <w:adjustRightInd w:val="0"/>
              <w:snapToGrid w:val="0"/>
              <w:spacing w:before="82" w:line="324" w:lineRule="auto"/>
              <w:ind w:left="112" w:right="0" w:firstLine="410"/>
              <w:jc w:val="both"/>
              <w:textAlignment w:val="baseline"/>
              <w:rPr>
                <w:rFonts w:hint="eastAsia" w:ascii="仿宋" w:hAnsi="仿宋" w:eastAsia="仿宋" w:cs="仿宋"/>
                <w:color w:val="auto"/>
                <w:spacing w:val="6"/>
                <w:sz w:val="20"/>
                <w:szCs w:val="20"/>
                <w:highlight w:val="none"/>
              </w:rPr>
            </w:pPr>
            <w:r>
              <w:rPr>
                <w:rFonts w:hint="eastAsia" w:ascii="仿宋" w:hAnsi="仿宋" w:eastAsia="仿宋" w:cs="仿宋"/>
                <w:color w:val="auto"/>
                <w:spacing w:val="6"/>
                <w:sz w:val="20"/>
                <w:szCs w:val="20"/>
                <w:highlight w:val="none"/>
              </w:rPr>
              <w:t>d.投标人对合同纠纷、事故处理办法未提出异议；</w:t>
            </w:r>
          </w:p>
          <w:p w14:paraId="0201E97D">
            <w:pPr>
              <w:keepNext w:val="0"/>
              <w:keepLines w:val="0"/>
              <w:pageBreakBefore w:val="0"/>
              <w:widowControl/>
              <w:kinsoku w:val="0"/>
              <w:wordWrap/>
              <w:overflowPunct/>
              <w:topLinePunct w:val="0"/>
              <w:autoSpaceDE w:val="0"/>
              <w:autoSpaceDN w:val="0"/>
              <w:bidi w:val="0"/>
              <w:adjustRightInd w:val="0"/>
              <w:snapToGrid w:val="0"/>
              <w:spacing w:before="82" w:line="324" w:lineRule="auto"/>
              <w:ind w:left="112" w:right="0" w:firstLine="410"/>
              <w:jc w:val="both"/>
              <w:textAlignment w:val="baseline"/>
              <w:rPr>
                <w:rFonts w:hint="eastAsia" w:ascii="仿宋" w:hAnsi="仿宋" w:eastAsia="仿宋" w:cs="仿宋"/>
                <w:color w:val="auto"/>
                <w:spacing w:val="6"/>
                <w:sz w:val="20"/>
                <w:szCs w:val="20"/>
                <w:highlight w:val="none"/>
              </w:rPr>
            </w:pPr>
            <w:r>
              <w:rPr>
                <w:rFonts w:hint="eastAsia" w:ascii="仿宋" w:hAnsi="仿宋" w:eastAsia="仿宋" w:cs="仿宋"/>
                <w:color w:val="auto"/>
                <w:spacing w:val="6"/>
                <w:sz w:val="20"/>
                <w:szCs w:val="20"/>
                <w:highlight w:val="none"/>
              </w:rPr>
              <w:t>e.投标人在投标活动中无欺诈行为；</w:t>
            </w:r>
          </w:p>
          <w:p w14:paraId="308A5989">
            <w:pPr>
              <w:keepNext w:val="0"/>
              <w:keepLines w:val="0"/>
              <w:pageBreakBefore w:val="0"/>
              <w:widowControl/>
              <w:kinsoku w:val="0"/>
              <w:wordWrap/>
              <w:overflowPunct/>
              <w:topLinePunct w:val="0"/>
              <w:autoSpaceDE w:val="0"/>
              <w:autoSpaceDN w:val="0"/>
              <w:bidi w:val="0"/>
              <w:adjustRightInd w:val="0"/>
              <w:snapToGrid w:val="0"/>
              <w:spacing w:before="119" w:line="318" w:lineRule="auto"/>
              <w:ind w:left="111" w:right="0" w:firstLine="430"/>
              <w:textAlignment w:val="baseline"/>
              <w:rPr>
                <w:rFonts w:hint="eastAsia" w:ascii="仿宋" w:hAnsi="仿宋" w:eastAsia="仿宋" w:cs="仿宋"/>
                <w:color w:val="auto"/>
                <w:spacing w:val="6"/>
                <w:sz w:val="20"/>
                <w:szCs w:val="20"/>
                <w:highlight w:val="none"/>
              </w:rPr>
            </w:pPr>
            <w:r>
              <w:rPr>
                <w:rFonts w:hint="eastAsia" w:ascii="仿宋" w:hAnsi="仿宋" w:eastAsia="仿宋" w:cs="仿宋"/>
                <w:color w:val="auto"/>
                <w:spacing w:val="6"/>
                <w:sz w:val="20"/>
                <w:szCs w:val="20"/>
                <w:highlight w:val="none"/>
              </w:rPr>
              <w:t>f.投标人未对合同条款有重要保留。</w:t>
            </w:r>
          </w:p>
          <w:p w14:paraId="73545B3D">
            <w:pPr>
              <w:keepNext w:val="0"/>
              <w:keepLines w:val="0"/>
              <w:pageBreakBefore w:val="0"/>
              <w:widowControl/>
              <w:kinsoku w:val="0"/>
              <w:wordWrap/>
              <w:overflowPunct/>
              <w:topLinePunct w:val="0"/>
              <w:autoSpaceDE w:val="0"/>
              <w:autoSpaceDN w:val="0"/>
              <w:bidi w:val="0"/>
              <w:adjustRightInd w:val="0"/>
              <w:snapToGrid w:val="0"/>
              <w:spacing w:before="119" w:line="318"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4"/>
                <w:sz w:val="20"/>
                <w:szCs w:val="20"/>
                <w:highlight w:val="none"/>
              </w:rPr>
              <w:t>（14）投标文件正、副本份数符合招标文件第二章“投标人须知”</w:t>
            </w:r>
            <w:r>
              <w:rPr>
                <w:rFonts w:hint="eastAsia" w:ascii="仿宋" w:hAnsi="仿宋" w:eastAsia="仿宋" w:cs="仿宋"/>
                <w:color w:val="auto"/>
                <w:spacing w:val="2"/>
                <w:sz w:val="20"/>
                <w:szCs w:val="20"/>
                <w:highlight w:val="none"/>
              </w:rPr>
              <w:t>第</w:t>
            </w:r>
            <w:r>
              <w:rPr>
                <w:rFonts w:hint="eastAsia" w:ascii="仿宋" w:hAnsi="仿宋" w:eastAsia="仿宋" w:cs="仿宋"/>
                <w:color w:val="auto"/>
                <w:spacing w:val="-29"/>
                <w:sz w:val="20"/>
                <w:szCs w:val="20"/>
                <w:highlight w:val="none"/>
              </w:rPr>
              <w:t xml:space="preserve"> </w:t>
            </w:r>
            <w:r>
              <w:rPr>
                <w:rFonts w:hint="eastAsia" w:ascii="仿宋" w:hAnsi="仿宋" w:eastAsia="仿宋" w:cs="仿宋"/>
                <w:color w:val="auto"/>
                <w:spacing w:val="2"/>
                <w:sz w:val="20"/>
                <w:szCs w:val="20"/>
                <w:highlight w:val="none"/>
              </w:rPr>
              <w:t>3.7.4</w:t>
            </w:r>
            <w:r>
              <w:rPr>
                <w:rFonts w:hint="eastAsia" w:ascii="仿宋" w:hAnsi="仿宋" w:eastAsia="仿宋" w:cs="仿宋"/>
                <w:color w:val="auto"/>
                <w:spacing w:val="15"/>
                <w:w w:val="101"/>
                <w:sz w:val="20"/>
                <w:szCs w:val="20"/>
                <w:highlight w:val="none"/>
              </w:rPr>
              <w:t xml:space="preserve"> </w:t>
            </w:r>
            <w:r>
              <w:rPr>
                <w:rFonts w:hint="eastAsia" w:ascii="仿宋" w:hAnsi="仿宋" w:eastAsia="仿宋" w:cs="仿宋"/>
                <w:color w:val="auto"/>
                <w:spacing w:val="2"/>
                <w:sz w:val="20"/>
                <w:szCs w:val="20"/>
                <w:highlight w:val="none"/>
              </w:rPr>
              <w:t>项规定。</w:t>
            </w:r>
          </w:p>
          <w:p w14:paraId="14B14C8E">
            <w:pPr>
              <w:keepNext w:val="0"/>
              <w:keepLines w:val="0"/>
              <w:pageBreakBefore w:val="0"/>
              <w:widowControl/>
              <w:kinsoku w:val="0"/>
              <w:wordWrap/>
              <w:overflowPunct/>
              <w:topLinePunct w:val="0"/>
              <w:autoSpaceDE w:val="0"/>
              <w:autoSpaceDN w:val="0"/>
              <w:bidi w:val="0"/>
              <w:adjustRightInd w:val="0"/>
              <w:snapToGrid w:val="0"/>
              <w:spacing w:before="65" w:line="227"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b/>
                <w:bCs/>
                <w:color w:val="auto"/>
                <w:spacing w:val="7"/>
                <w:sz w:val="20"/>
                <w:szCs w:val="20"/>
                <w:highlight w:val="none"/>
              </w:rPr>
              <w:t>第二个信封（报价文件）评审标准：</w:t>
            </w:r>
          </w:p>
          <w:p w14:paraId="6E41A5BB">
            <w:pPr>
              <w:keepNext w:val="0"/>
              <w:keepLines w:val="0"/>
              <w:pageBreakBefore w:val="0"/>
              <w:widowControl/>
              <w:kinsoku w:val="0"/>
              <w:wordWrap/>
              <w:overflowPunct/>
              <w:topLinePunct w:val="0"/>
              <w:autoSpaceDE w:val="0"/>
              <w:autoSpaceDN w:val="0"/>
              <w:bidi w:val="0"/>
              <w:adjustRightInd w:val="0"/>
              <w:snapToGrid w:val="0"/>
              <w:spacing w:before="113" w:line="318"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（1）投标文件按照招标文件规定的格式、</w:t>
            </w:r>
            <w:r>
              <w:rPr>
                <w:rFonts w:hint="eastAsia" w:ascii="仿宋" w:hAnsi="仿宋" w:eastAsia="仿宋" w:cs="仿宋"/>
                <w:color w:val="auto"/>
                <w:spacing w:val="-58"/>
                <w:sz w:val="20"/>
                <w:szCs w:val="20"/>
                <w:highlight w:val="none"/>
              </w:rPr>
              <w:t xml:space="preserve"> </w:t>
            </w:r>
            <w:r>
              <w:rPr>
                <w:rFonts w:hint="eastAsia" w:ascii="仿宋" w:hAnsi="仿宋" w:eastAsia="仿宋" w:cs="仿宋"/>
                <w:color w:val="auto"/>
                <w:spacing w:val="8"/>
                <w:sz w:val="20"/>
                <w:szCs w:val="20"/>
                <w:highlight w:val="none"/>
              </w:rPr>
              <w:t>内容</w:t>
            </w:r>
            <w:r>
              <w:rPr>
                <w:rFonts w:hint="eastAsia" w:ascii="仿宋" w:hAnsi="仿宋" w:eastAsia="仿宋" w:cs="仿宋"/>
                <w:color w:val="auto"/>
                <w:spacing w:val="7"/>
                <w:sz w:val="20"/>
                <w:szCs w:val="20"/>
                <w:highlight w:val="none"/>
              </w:rPr>
              <w:t>填写，字迹清晰可</w:t>
            </w:r>
            <w:r>
              <w:rPr>
                <w:rFonts w:hint="eastAsia" w:ascii="仿宋" w:hAnsi="仿宋" w:eastAsia="仿宋" w:cs="仿宋"/>
                <w:color w:val="auto"/>
                <w:sz w:val="20"/>
                <w:szCs w:val="20"/>
                <w:highlight w:val="none"/>
              </w:rPr>
              <w:t>辨：</w:t>
            </w:r>
          </w:p>
          <w:p w14:paraId="03294C34">
            <w:pPr>
              <w:keepNext w:val="0"/>
              <w:keepLines w:val="0"/>
              <w:pageBreakBefore w:val="0"/>
              <w:widowControl/>
              <w:kinsoku w:val="0"/>
              <w:wordWrap/>
              <w:overflowPunct/>
              <w:topLinePunct w:val="0"/>
              <w:autoSpaceDE w:val="0"/>
              <w:autoSpaceDN w:val="0"/>
              <w:bidi w:val="0"/>
              <w:adjustRightInd w:val="0"/>
              <w:snapToGrid w:val="0"/>
              <w:spacing w:before="31" w:line="317" w:lineRule="auto"/>
              <w:ind w:left="112" w:right="0" w:firstLine="418"/>
              <w:textAlignment w:val="baseline"/>
              <w:rPr>
                <w:rFonts w:hint="eastAsia" w:ascii="仿宋" w:hAnsi="仿宋" w:eastAsia="仿宋" w:cs="仿宋"/>
                <w:color w:val="auto"/>
                <w:spacing w:val="1"/>
                <w:sz w:val="20"/>
                <w:szCs w:val="20"/>
                <w:highlight w:val="none"/>
              </w:rPr>
            </w:pPr>
            <w:r>
              <w:rPr>
                <w:rFonts w:hint="eastAsia" w:ascii="仿宋" w:hAnsi="仿宋" w:eastAsia="仿宋" w:cs="仿宋"/>
                <w:color w:val="auto"/>
                <w:spacing w:val="1"/>
                <w:sz w:val="20"/>
                <w:szCs w:val="20"/>
                <w:highlight w:val="none"/>
              </w:rPr>
              <w:t>a.投标函按招标文件规定填报了项目名称、标段号、补遗书编号</w:t>
            </w:r>
          </w:p>
          <w:p w14:paraId="541E2313">
            <w:pPr>
              <w:keepNext w:val="0"/>
              <w:keepLines w:val="0"/>
              <w:pageBreakBefore w:val="0"/>
              <w:widowControl/>
              <w:kinsoku w:val="0"/>
              <w:wordWrap/>
              <w:overflowPunct/>
              <w:topLinePunct w:val="0"/>
              <w:autoSpaceDE w:val="0"/>
              <w:autoSpaceDN w:val="0"/>
              <w:bidi w:val="0"/>
              <w:adjustRightInd w:val="0"/>
              <w:snapToGrid w:val="0"/>
              <w:spacing w:before="31" w:line="317" w:lineRule="auto"/>
              <w:ind w:left="112" w:right="0" w:firstLine="418"/>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
                <w:sz w:val="20"/>
                <w:szCs w:val="20"/>
                <w:highlight w:val="none"/>
              </w:rPr>
              <w:t>（如</w:t>
            </w:r>
            <w:r>
              <w:rPr>
                <w:rFonts w:hint="eastAsia" w:ascii="仿宋" w:hAnsi="仿宋" w:eastAsia="仿宋" w:cs="仿宋"/>
                <w:color w:val="auto"/>
                <w:spacing w:val="3"/>
                <w:sz w:val="20"/>
                <w:szCs w:val="20"/>
                <w:highlight w:val="none"/>
              </w:rPr>
              <w:t>有）、投标价（包括大写金额和小写金额</w:t>
            </w:r>
            <w:r>
              <w:rPr>
                <w:rFonts w:hint="eastAsia" w:ascii="仿宋" w:hAnsi="仿宋" w:eastAsia="仿宋" w:cs="仿宋"/>
                <w:color w:val="auto"/>
                <w:spacing w:val="-49"/>
                <w:sz w:val="20"/>
                <w:szCs w:val="20"/>
                <w:highlight w:val="none"/>
              </w:rPr>
              <w:t>）；</w:t>
            </w:r>
          </w:p>
          <w:p w14:paraId="0240CDD4">
            <w:pPr>
              <w:keepNext w:val="0"/>
              <w:keepLines w:val="0"/>
              <w:pageBreakBefore w:val="0"/>
              <w:widowControl/>
              <w:kinsoku w:val="0"/>
              <w:wordWrap/>
              <w:overflowPunct/>
              <w:topLinePunct w:val="0"/>
              <w:autoSpaceDE w:val="0"/>
              <w:autoSpaceDN w:val="0"/>
              <w:bidi w:val="0"/>
              <w:adjustRightInd w:val="0"/>
              <w:snapToGrid w:val="0"/>
              <w:spacing w:before="3" w:line="307" w:lineRule="auto"/>
              <w:ind w:left="111" w:right="0" w:firstLine="411"/>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b.</w:t>
            </w:r>
            <w:r>
              <w:rPr>
                <w:rFonts w:hint="eastAsia" w:ascii="仿宋" w:hAnsi="仿宋" w:eastAsia="仿宋" w:cs="仿宋"/>
                <w:color w:val="auto"/>
                <w:spacing w:val="-18"/>
                <w:sz w:val="20"/>
                <w:szCs w:val="20"/>
                <w:highlight w:val="none"/>
              </w:rPr>
              <w:t xml:space="preserve"> </w:t>
            </w:r>
            <w:r>
              <w:rPr>
                <w:rFonts w:hint="eastAsia" w:ascii="仿宋" w:hAnsi="仿宋" w:eastAsia="仿宋" w:cs="仿宋"/>
                <w:color w:val="auto"/>
                <w:spacing w:val="7"/>
                <w:sz w:val="20"/>
                <w:szCs w:val="20"/>
                <w:highlight w:val="none"/>
              </w:rPr>
              <w:t>已标价工程量清单说明文字与招标文件规定一致，未</w:t>
            </w:r>
            <w:r>
              <w:rPr>
                <w:rFonts w:hint="eastAsia" w:ascii="仿宋" w:hAnsi="仿宋" w:eastAsia="仿宋" w:cs="仿宋"/>
                <w:color w:val="auto"/>
                <w:spacing w:val="6"/>
                <w:sz w:val="20"/>
                <w:szCs w:val="20"/>
                <w:highlight w:val="none"/>
              </w:rPr>
              <w:t>进行实质性修改和删减；</w:t>
            </w:r>
          </w:p>
          <w:p w14:paraId="5C4DA4EE">
            <w:pPr>
              <w:keepNext w:val="0"/>
              <w:keepLines w:val="0"/>
              <w:pageBreakBefore w:val="0"/>
              <w:widowControl/>
              <w:kinsoku w:val="0"/>
              <w:wordWrap/>
              <w:overflowPunct/>
              <w:topLinePunct w:val="0"/>
              <w:autoSpaceDE w:val="0"/>
              <w:autoSpaceDN w:val="0"/>
              <w:bidi w:val="0"/>
              <w:adjustRightInd w:val="0"/>
              <w:snapToGrid w:val="0"/>
              <w:spacing w:before="85" w:line="228" w:lineRule="auto"/>
              <w:ind w:left="530"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c.投标文件组成齐全完整，内容均按规定填写。</w:t>
            </w:r>
          </w:p>
          <w:p w14:paraId="20DC4B65">
            <w:pPr>
              <w:keepNext w:val="0"/>
              <w:keepLines w:val="0"/>
              <w:pageBreakBefore w:val="0"/>
              <w:widowControl/>
              <w:kinsoku w:val="0"/>
              <w:wordWrap/>
              <w:overflowPunct/>
              <w:topLinePunct w:val="0"/>
              <w:autoSpaceDE w:val="0"/>
              <w:autoSpaceDN w:val="0"/>
              <w:bidi w:val="0"/>
              <w:adjustRightInd w:val="0"/>
              <w:snapToGrid w:val="0"/>
              <w:spacing w:before="113" w:line="280"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rPr>
              <w:t>（2）投标文件上法定代表人或其委托代理人的签字、投标人的单</w:t>
            </w:r>
            <w:r>
              <w:rPr>
                <w:rFonts w:hint="eastAsia" w:ascii="仿宋" w:hAnsi="仿宋" w:eastAsia="仿宋" w:cs="仿宋"/>
                <w:color w:val="auto"/>
                <w:spacing w:val="8"/>
                <w:sz w:val="20"/>
                <w:szCs w:val="20"/>
                <w:highlight w:val="none"/>
              </w:rPr>
              <w:t>位章盖章齐全，符合招标文件规定。</w:t>
            </w:r>
          </w:p>
          <w:p w14:paraId="2A3BE13B">
            <w:pPr>
              <w:keepNext w:val="0"/>
              <w:keepLines w:val="0"/>
              <w:pageBreakBefore w:val="0"/>
              <w:widowControl/>
              <w:kinsoku w:val="0"/>
              <w:wordWrap/>
              <w:overflowPunct/>
              <w:topLinePunct w:val="0"/>
              <w:autoSpaceDE w:val="0"/>
              <w:autoSpaceDN w:val="0"/>
              <w:bidi w:val="0"/>
              <w:adjustRightInd w:val="0"/>
              <w:snapToGrid w:val="0"/>
              <w:spacing w:before="112" w:line="280"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rPr>
              <w:t>（3）投标报价或调价函中的报价未超过招标文件设定的最高投标</w:t>
            </w:r>
            <w:r>
              <w:rPr>
                <w:rFonts w:hint="eastAsia" w:ascii="仿宋" w:hAnsi="仿宋" w:eastAsia="仿宋" w:cs="仿宋"/>
                <w:color w:val="auto"/>
                <w:spacing w:val="-6"/>
                <w:sz w:val="20"/>
                <w:szCs w:val="20"/>
                <w:highlight w:val="none"/>
              </w:rPr>
              <w:t>限价（如有）。</w:t>
            </w:r>
          </w:p>
          <w:p w14:paraId="1846EEB1">
            <w:pPr>
              <w:keepNext w:val="0"/>
              <w:keepLines w:val="0"/>
              <w:pageBreakBefore w:val="0"/>
              <w:widowControl/>
              <w:kinsoku w:val="0"/>
              <w:wordWrap/>
              <w:overflowPunct/>
              <w:topLinePunct w:val="0"/>
              <w:autoSpaceDE w:val="0"/>
              <w:autoSpaceDN w:val="0"/>
              <w:bidi w:val="0"/>
              <w:adjustRightInd w:val="0"/>
              <w:snapToGrid w:val="0"/>
              <w:spacing w:before="115" w:line="227"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rPr>
              <w:t>（4）投标报价或调价函中报价的大写金额能够确</w:t>
            </w:r>
            <w:r>
              <w:rPr>
                <w:rFonts w:hint="eastAsia" w:ascii="仿宋" w:hAnsi="仿宋" w:eastAsia="仿宋" w:cs="仿宋"/>
                <w:color w:val="auto"/>
                <w:spacing w:val="8"/>
                <w:sz w:val="20"/>
                <w:szCs w:val="20"/>
                <w:highlight w:val="none"/>
              </w:rPr>
              <w:t>定具体数值。</w:t>
            </w:r>
          </w:p>
          <w:p w14:paraId="17CD89B6">
            <w:pPr>
              <w:keepNext w:val="0"/>
              <w:keepLines w:val="0"/>
              <w:pageBreakBefore w:val="0"/>
              <w:widowControl/>
              <w:kinsoku w:val="0"/>
              <w:wordWrap/>
              <w:overflowPunct/>
              <w:topLinePunct w:val="0"/>
              <w:autoSpaceDE w:val="0"/>
              <w:autoSpaceDN w:val="0"/>
              <w:bidi w:val="0"/>
              <w:adjustRightInd w:val="0"/>
              <w:snapToGrid w:val="0"/>
              <w:spacing w:before="114" w:line="280"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（5）</w:t>
            </w:r>
            <w:r>
              <w:rPr>
                <w:rFonts w:hint="eastAsia" w:ascii="仿宋" w:hAnsi="仿宋" w:eastAsia="仿宋" w:cs="仿宋"/>
                <w:color w:val="auto"/>
                <w:spacing w:val="-59"/>
                <w:sz w:val="20"/>
                <w:szCs w:val="20"/>
                <w:highlight w:val="none"/>
              </w:rPr>
              <w:t xml:space="preserve"> </w:t>
            </w:r>
            <w:r>
              <w:rPr>
                <w:rFonts w:hint="eastAsia" w:ascii="仿宋" w:hAnsi="仿宋" w:eastAsia="仿宋" w:cs="仿宋"/>
                <w:color w:val="auto"/>
                <w:spacing w:val="8"/>
                <w:sz w:val="20"/>
                <w:szCs w:val="20"/>
                <w:highlight w:val="none"/>
              </w:rPr>
              <w:t>同一投标人未提交两个以上不同的投标报价</w:t>
            </w:r>
            <w:r>
              <w:rPr>
                <w:rFonts w:hint="eastAsia" w:ascii="仿宋" w:hAnsi="仿宋" w:eastAsia="仿宋" w:cs="仿宋"/>
                <w:color w:val="auto"/>
                <w:spacing w:val="7"/>
                <w:sz w:val="20"/>
                <w:szCs w:val="20"/>
                <w:highlight w:val="none"/>
              </w:rPr>
              <w:t>，但招标文件要求提交备选投标的除外。</w:t>
            </w:r>
          </w:p>
          <w:p w14:paraId="4DC79391">
            <w:pPr>
              <w:keepNext w:val="0"/>
              <w:keepLines w:val="0"/>
              <w:pageBreakBefore w:val="0"/>
              <w:widowControl/>
              <w:kinsoku w:val="0"/>
              <w:wordWrap/>
              <w:overflowPunct/>
              <w:topLinePunct w:val="0"/>
              <w:autoSpaceDE w:val="0"/>
              <w:autoSpaceDN w:val="0"/>
              <w:bidi w:val="0"/>
              <w:adjustRightInd w:val="0"/>
              <w:snapToGrid w:val="0"/>
              <w:spacing w:before="114" w:line="280"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rPr>
              <w:t>（6）投标人若提交调价函，调价函符合招标文件第二章“投标人须</w:t>
            </w:r>
            <w:r>
              <w:rPr>
                <w:rFonts w:hint="eastAsia" w:ascii="仿宋" w:hAnsi="仿宋" w:eastAsia="仿宋" w:cs="仿宋"/>
                <w:color w:val="auto"/>
                <w:spacing w:val="4"/>
                <w:sz w:val="20"/>
                <w:szCs w:val="20"/>
                <w:highlight w:val="none"/>
              </w:rPr>
              <w:t>知”第</w:t>
            </w:r>
            <w:r>
              <w:rPr>
                <w:rFonts w:hint="eastAsia" w:ascii="仿宋" w:hAnsi="仿宋" w:eastAsia="仿宋" w:cs="仿宋"/>
                <w:color w:val="auto"/>
                <w:spacing w:val="-36"/>
                <w:sz w:val="20"/>
                <w:szCs w:val="20"/>
                <w:highlight w:val="none"/>
              </w:rPr>
              <w:t xml:space="preserve"> </w:t>
            </w:r>
            <w:r>
              <w:rPr>
                <w:rFonts w:hint="eastAsia" w:ascii="仿宋" w:hAnsi="仿宋" w:eastAsia="仿宋" w:cs="仿宋"/>
                <w:color w:val="auto"/>
                <w:spacing w:val="4"/>
                <w:sz w:val="20"/>
                <w:szCs w:val="20"/>
                <w:highlight w:val="none"/>
              </w:rPr>
              <w:t>3.2.6 项要求。</w:t>
            </w:r>
          </w:p>
          <w:p w14:paraId="3C8AA077">
            <w:pPr>
              <w:keepNext w:val="0"/>
              <w:keepLines w:val="0"/>
              <w:pageBreakBefore w:val="0"/>
              <w:widowControl/>
              <w:kinsoku w:val="0"/>
              <w:wordWrap/>
              <w:overflowPunct/>
              <w:topLinePunct w:val="0"/>
              <w:autoSpaceDE w:val="0"/>
              <w:autoSpaceDN w:val="0"/>
              <w:bidi w:val="0"/>
              <w:adjustRightInd w:val="0"/>
              <w:snapToGrid w:val="0"/>
              <w:spacing w:before="113" w:line="297"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rPr>
              <w:t>（7）投标人若填写工程量固化清单，填写完毕的工程量固化清单</w:t>
            </w:r>
            <w:r>
              <w:rPr>
                <w:rFonts w:hint="eastAsia" w:ascii="仿宋" w:hAnsi="仿宋" w:eastAsia="仿宋" w:cs="仿宋"/>
                <w:color w:val="auto"/>
                <w:spacing w:val="6"/>
                <w:sz w:val="20"/>
                <w:szCs w:val="20"/>
                <w:highlight w:val="none"/>
              </w:rPr>
              <w:t>未对工程量固化清单电子文件中的数据、格式和运算定义进行修改；工</w:t>
            </w:r>
            <w:r>
              <w:rPr>
                <w:rFonts w:hint="eastAsia" w:ascii="仿宋" w:hAnsi="仿宋" w:eastAsia="仿宋" w:cs="仿宋"/>
                <w:color w:val="auto"/>
                <w:spacing w:val="9"/>
                <w:sz w:val="20"/>
                <w:szCs w:val="20"/>
                <w:highlight w:val="none"/>
              </w:rPr>
              <w:t>程量固化清单中的投标报价和投标函大写金额报价一致。</w:t>
            </w:r>
          </w:p>
          <w:p w14:paraId="4CFBF438">
            <w:pPr>
              <w:pStyle w:val="2"/>
              <w:rPr>
                <w:rFonts w:hint="eastAsia"/>
                <w:color w:val="auto"/>
                <w:highlight w:val="none"/>
              </w:rPr>
            </w:pPr>
            <w:r>
              <w:rPr>
                <w:rFonts w:hint="eastAsia" w:ascii="仿宋" w:hAnsi="仿宋" w:eastAsia="仿宋" w:cs="仿宋"/>
                <w:color w:val="auto"/>
                <w:spacing w:val="11"/>
                <w:sz w:val="20"/>
                <w:szCs w:val="20"/>
                <w:highlight w:val="none"/>
              </w:rPr>
              <w:t>（8）投标文件正、副本份数符合招标文件第二章“投</w:t>
            </w:r>
            <w:r>
              <w:rPr>
                <w:rFonts w:hint="eastAsia" w:ascii="仿宋" w:hAnsi="仿宋" w:eastAsia="仿宋" w:cs="仿宋"/>
                <w:color w:val="auto"/>
                <w:spacing w:val="10"/>
                <w:sz w:val="20"/>
                <w:szCs w:val="20"/>
                <w:highlight w:val="none"/>
              </w:rPr>
              <w:t>标人须知”第</w:t>
            </w:r>
            <w:r>
              <w:rPr>
                <w:rFonts w:hint="eastAsia" w:ascii="仿宋" w:hAnsi="仿宋" w:eastAsia="仿宋" w:cs="仿宋"/>
                <w:color w:val="auto"/>
                <w:spacing w:val="3"/>
                <w:sz w:val="20"/>
                <w:szCs w:val="20"/>
                <w:highlight w:val="none"/>
              </w:rPr>
              <w:t>3.7.4</w:t>
            </w:r>
            <w:r>
              <w:rPr>
                <w:rFonts w:hint="eastAsia" w:ascii="仿宋" w:hAnsi="仿宋" w:eastAsia="仿宋" w:cs="仿宋"/>
                <w:color w:val="auto"/>
                <w:spacing w:val="15"/>
                <w:sz w:val="20"/>
                <w:szCs w:val="20"/>
                <w:highlight w:val="none"/>
              </w:rPr>
              <w:t xml:space="preserve"> </w:t>
            </w:r>
            <w:r>
              <w:rPr>
                <w:rFonts w:hint="eastAsia" w:ascii="仿宋" w:hAnsi="仿宋" w:eastAsia="仿宋" w:cs="仿宋"/>
                <w:color w:val="auto"/>
                <w:spacing w:val="3"/>
                <w:sz w:val="20"/>
                <w:szCs w:val="20"/>
                <w:highlight w:val="none"/>
              </w:rPr>
              <w:t>项规定。</w:t>
            </w:r>
          </w:p>
        </w:tc>
      </w:tr>
      <w:tr w14:paraId="6AE581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69" w:hRule="atLeast"/>
        </w:trPr>
        <w:tc>
          <w:tcPr>
            <w:tcW w:w="993" w:type="dxa"/>
            <w:vAlign w:val="top"/>
          </w:tcPr>
          <w:p w14:paraId="527C40FE">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4DF009BA">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0461606E">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50E8835B">
            <w:pPr>
              <w:keepNext w:val="0"/>
              <w:keepLines w:val="0"/>
              <w:pageBreakBefore w:val="0"/>
              <w:widowControl/>
              <w:kinsoku w:val="0"/>
              <w:wordWrap/>
              <w:overflowPunct/>
              <w:topLinePunct w:val="0"/>
              <w:autoSpaceDE w:val="0"/>
              <w:autoSpaceDN w:val="0"/>
              <w:bidi w:val="0"/>
              <w:adjustRightInd w:val="0"/>
              <w:snapToGrid w:val="0"/>
              <w:spacing w:before="58" w:line="195" w:lineRule="auto"/>
              <w:ind w:left="28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3"/>
                <w:sz w:val="20"/>
                <w:szCs w:val="20"/>
                <w:highlight w:val="none"/>
              </w:rPr>
              <w:t>2.1.2</w:t>
            </w:r>
          </w:p>
        </w:tc>
        <w:tc>
          <w:tcPr>
            <w:tcW w:w="1279" w:type="dxa"/>
            <w:gridSpan w:val="4"/>
            <w:vAlign w:val="top"/>
          </w:tcPr>
          <w:p w14:paraId="6C6CBB51">
            <w:pPr>
              <w:keepNext w:val="0"/>
              <w:keepLines w:val="0"/>
              <w:pageBreakBefore w:val="0"/>
              <w:widowControl/>
              <w:kinsoku w:val="0"/>
              <w:wordWrap/>
              <w:overflowPunct/>
              <w:topLinePunct w:val="0"/>
              <w:autoSpaceDE w:val="0"/>
              <w:autoSpaceDN w:val="0"/>
              <w:bidi w:val="0"/>
              <w:adjustRightInd w:val="0"/>
              <w:snapToGrid w:val="0"/>
              <w:spacing w:line="258" w:lineRule="auto"/>
              <w:ind w:right="0"/>
              <w:textAlignment w:val="baseline"/>
              <w:rPr>
                <w:rFonts w:hint="eastAsia" w:ascii="仿宋" w:hAnsi="仿宋" w:eastAsia="仿宋" w:cs="仿宋"/>
                <w:color w:val="auto"/>
                <w:sz w:val="21"/>
                <w:highlight w:val="none"/>
              </w:rPr>
            </w:pPr>
          </w:p>
          <w:p w14:paraId="2C8012E0">
            <w:pPr>
              <w:keepNext w:val="0"/>
              <w:keepLines w:val="0"/>
              <w:pageBreakBefore w:val="0"/>
              <w:widowControl/>
              <w:kinsoku w:val="0"/>
              <w:wordWrap/>
              <w:overflowPunct/>
              <w:topLinePunct w:val="0"/>
              <w:autoSpaceDE w:val="0"/>
              <w:autoSpaceDN w:val="0"/>
              <w:bidi w:val="0"/>
              <w:adjustRightInd w:val="0"/>
              <w:snapToGrid w:val="0"/>
              <w:spacing w:line="258" w:lineRule="auto"/>
              <w:ind w:right="0"/>
              <w:textAlignment w:val="baseline"/>
              <w:rPr>
                <w:rFonts w:hint="eastAsia" w:ascii="仿宋" w:hAnsi="仿宋" w:eastAsia="仿宋" w:cs="仿宋"/>
                <w:color w:val="auto"/>
                <w:sz w:val="21"/>
                <w:highlight w:val="none"/>
              </w:rPr>
            </w:pPr>
          </w:p>
          <w:p w14:paraId="17FCA30E">
            <w:pPr>
              <w:keepNext w:val="0"/>
              <w:keepLines w:val="0"/>
              <w:pageBreakBefore w:val="0"/>
              <w:widowControl/>
              <w:kinsoku w:val="0"/>
              <w:wordWrap/>
              <w:overflowPunct/>
              <w:topLinePunct w:val="0"/>
              <w:autoSpaceDE w:val="0"/>
              <w:autoSpaceDN w:val="0"/>
              <w:bidi w:val="0"/>
              <w:adjustRightInd w:val="0"/>
              <w:snapToGrid w:val="0"/>
              <w:spacing w:line="259" w:lineRule="auto"/>
              <w:ind w:right="0"/>
              <w:textAlignment w:val="baseline"/>
              <w:rPr>
                <w:rFonts w:hint="eastAsia" w:ascii="仿宋" w:hAnsi="仿宋" w:eastAsia="仿宋" w:cs="仿宋"/>
                <w:color w:val="auto"/>
                <w:sz w:val="21"/>
                <w:highlight w:val="none"/>
              </w:rPr>
            </w:pPr>
          </w:p>
          <w:p w14:paraId="08A350AE">
            <w:pPr>
              <w:keepNext w:val="0"/>
              <w:keepLines w:val="0"/>
              <w:pageBreakBefore w:val="0"/>
              <w:widowControl/>
              <w:kinsoku w:val="0"/>
              <w:wordWrap/>
              <w:overflowPunct/>
              <w:topLinePunct w:val="0"/>
              <w:autoSpaceDE w:val="0"/>
              <w:autoSpaceDN w:val="0"/>
              <w:bidi w:val="0"/>
              <w:adjustRightInd w:val="0"/>
              <w:snapToGrid w:val="0"/>
              <w:spacing w:before="65" w:line="329" w:lineRule="auto"/>
              <w:ind w:left="380" w:right="0" w:hanging="147"/>
              <w:textAlignment w:val="baseline"/>
              <w:rPr>
                <w:rFonts w:hint="eastAsia" w:ascii="仿宋" w:hAnsi="仿宋" w:eastAsia="仿宋" w:cs="仿宋"/>
                <w:color w:val="auto"/>
                <w:sz w:val="10"/>
                <w:szCs w:val="10"/>
                <w:highlight w:val="none"/>
              </w:rPr>
            </w:pPr>
            <w:r>
              <w:rPr>
                <w:rFonts w:hint="eastAsia" w:ascii="仿宋" w:hAnsi="仿宋" w:eastAsia="仿宋" w:cs="仿宋"/>
                <w:color w:val="auto"/>
                <w:spacing w:val="5"/>
                <w:sz w:val="20"/>
                <w:szCs w:val="20"/>
                <w:highlight w:val="none"/>
              </w:rPr>
              <w:t>资格评审</w:t>
            </w: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5"/>
                <w:position w:val="-1"/>
                <w:sz w:val="20"/>
                <w:szCs w:val="20"/>
                <w:highlight w:val="none"/>
              </w:rPr>
              <w:t>标准</w:t>
            </w:r>
            <w:r>
              <w:rPr>
                <w:rFonts w:hint="eastAsia" w:ascii="仿宋" w:hAnsi="仿宋" w:eastAsia="仿宋" w:cs="仿宋"/>
                <w:color w:val="auto"/>
                <w:highlight w:val="none"/>
              </w:rPr>
              <w:fldChar w:fldCharType="begin"/>
            </w:r>
            <w:r>
              <w:rPr>
                <w:rFonts w:hint="eastAsia" w:ascii="仿宋" w:hAnsi="仿宋" w:eastAsia="仿宋" w:cs="仿宋"/>
                <w:color w:val="auto"/>
                <w:highlight w:val="none"/>
              </w:rPr>
              <w:instrText xml:space="preserve"> HYPERLINK \l "bookmark118" </w:instrText>
            </w:r>
            <w:r>
              <w:rPr>
                <w:rFonts w:hint="eastAsia" w:ascii="仿宋" w:hAnsi="仿宋" w:eastAsia="仿宋" w:cs="仿宋"/>
                <w:color w:val="auto"/>
                <w:highlight w:val="none"/>
              </w:rPr>
              <w:fldChar w:fldCharType="separate"/>
            </w:r>
            <w:r>
              <w:rPr>
                <w:rFonts w:hint="eastAsia" w:ascii="仿宋" w:hAnsi="仿宋" w:eastAsia="仿宋" w:cs="仿宋"/>
                <w:color w:val="auto"/>
                <w:spacing w:val="5"/>
                <w:position w:val="9"/>
                <w:sz w:val="10"/>
                <w:szCs w:val="10"/>
                <w:highlight w:val="none"/>
              </w:rPr>
              <w:t>①</w:t>
            </w:r>
            <w:r>
              <w:rPr>
                <w:rFonts w:hint="eastAsia" w:ascii="仿宋" w:hAnsi="仿宋" w:eastAsia="仿宋" w:cs="仿宋"/>
                <w:color w:val="auto"/>
                <w:spacing w:val="5"/>
                <w:position w:val="9"/>
                <w:sz w:val="10"/>
                <w:szCs w:val="10"/>
                <w:highlight w:val="none"/>
              </w:rPr>
              <w:fldChar w:fldCharType="end"/>
            </w:r>
          </w:p>
        </w:tc>
        <w:tc>
          <w:tcPr>
            <w:tcW w:w="6623" w:type="dxa"/>
            <w:gridSpan w:val="8"/>
            <w:vAlign w:val="top"/>
          </w:tcPr>
          <w:p w14:paraId="4FA84BB8">
            <w:pPr>
              <w:keepNext w:val="0"/>
              <w:keepLines w:val="0"/>
              <w:pageBreakBefore w:val="0"/>
              <w:widowControl/>
              <w:kinsoku w:val="0"/>
              <w:wordWrap/>
              <w:overflowPunct/>
              <w:topLinePunct w:val="0"/>
              <w:autoSpaceDE w:val="0"/>
              <w:autoSpaceDN w:val="0"/>
              <w:bidi w:val="0"/>
              <w:adjustRightInd w:val="0"/>
              <w:snapToGrid w:val="0"/>
              <w:spacing w:before="124" w:line="280"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（1）投标人具备有效的营业执照、组织机构代码证、资质证书、安全生产许可证和基本账户开户许可证。</w:t>
            </w:r>
          </w:p>
          <w:p w14:paraId="3C2079E4">
            <w:pPr>
              <w:keepNext w:val="0"/>
              <w:keepLines w:val="0"/>
              <w:pageBreakBefore w:val="0"/>
              <w:widowControl/>
              <w:kinsoku w:val="0"/>
              <w:wordWrap/>
              <w:overflowPunct/>
              <w:topLinePunct w:val="0"/>
              <w:autoSpaceDE w:val="0"/>
              <w:autoSpaceDN w:val="0"/>
              <w:bidi w:val="0"/>
              <w:adjustRightInd w:val="0"/>
              <w:snapToGrid w:val="0"/>
              <w:spacing w:before="113" w:line="228"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（2）投标人的资质等级符合招标文件规定。</w:t>
            </w:r>
          </w:p>
          <w:p w14:paraId="573356CB">
            <w:pPr>
              <w:keepNext w:val="0"/>
              <w:keepLines w:val="0"/>
              <w:pageBreakBefore w:val="0"/>
              <w:widowControl/>
              <w:kinsoku w:val="0"/>
              <w:wordWrap/>
              <w:overflowPunct/>
              <w:topLinePunct w:val="0"/>
              <w:autoSpaceDE w:val="0"/>
              <w:autoSpaceDN w:val="0"/>
              <w:bidi w:val="0"/>
              <w:adjustRightInd w:val="0"/>
              <w:snapToGrid w:val="0"/>
              <w:spacing w:before="113" w:line="228"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（3）投标人的财务状况符合招标文件规定。</w:t>
            </w:r>
          </w:p>
          <w:p w14:paraId="49EE082C">
            <w:pPr>
              <w:keepNext w:val="0"/>
              <w:keepLines w:val="0"/>
              <w:pageBreakBefore w:val="0"/>
              <w:widowControl/>
              <w:kinsoku w:val="0"/>
              <w:wordWrap/>
              <w:overflowPunct/>
              <w:topLinePunct w:val="0"/>
              <w:autoSpaceDE w:val="0"/>
              <w:autoSpaceDN w:val="0"/>
              <w:bidi w:val="0"/>
              <w:adjustRightInd w:val="0"/>
              <w:snapToGrid w:val="0"/>
              <w:spacing w:before="113" w:line="228"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（4）投标人的类似项目业绩符合招标文件规定。</w:t>
            </w:r>
          </w:p>
          <w:p w14:paraId="7F95A3AE">
            <w:pPr>
              <w:keepNext w:val="0"/>
              <w:keepLines w:val="0"/>
              <w:pageBreakBefore w:val="0"/>
              <w:widowControl/>
              <w:kinsoku w:val="0"/>
              <w:wordWrap/>
              <w:overflowPunct/>
              <w:topLinePunct w:val="0"/>
              <w:autoSpaceDE w:val="0"/>
              <w:autoSpaceDN w:val="0"/>
              <w:bidi w:val="0"/>
              <w:adjustRightInd w:val="0"/>
              <w:snapToGrid w:val="0"/>
              <w:spacing w:before="113" w:line="216"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（5）投标人的信誉符合招标文件规定。</w:t>
            </w:r>
          </w:p>
        </w:tc>
      </w:tr>
      <w:tr w14:paraId="7E6F8E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9" w:hRule="atLeast"/>
        </w:trPr>
        <w:tc>
          <w:tcPr>
            <w:tcW w:w="994" w:type="dxa"/>
            <w:gridSpan w:val="2"/>
            <w:vAlign w:val="top"/>
          </w:tcPr>
          <w:p w14:paraId="409485D1">
            <w:pPr>
              <w:keepNext w:val="0"/>
              <w:keepLines w:val="0"/>
              <w:pageBreakBefore w:val="0"/>
              <w:widowControl/>
              <w:kinsoku w:val="0"/>
              <w:wordWrap/>
              <w:overflowPunct/>
              <w:topLinePunct w:val="0"/>
              <w:autoSpaceDE w:val="0"/>
              <w:autoSpaceDN w:val="0"/>
              <w:bidi w:val="0"/>
              <w:adjustRightInd w:val="0"/>
              <w:snapToGrid w:val="0"/>
              <w:spacing w:line="247" w:lineRule="auto"/>
              <w:ind w:right="0"/>
              <w:textAlignment w:val="baseline"/>
              <w:rPr>
                <w:rFonts w:hint="eastAsia" w:ascii="仿宋" w:hAnsi="仿宋" w:eastAsia="仿宋" w:cs="仿宋"/>
                <w:color w:val="auto"/>
                <w:sz w:val="21"/>
                <w:highlight w:val="none"/>
              </w:rPr>
            </w:pPr>
          </w:p>
          <w:p w14:paraId="000D0BAA">
            <w:pPr>
              <w:keepNext w:val="0"/>
              <w:keepLines w:val="0"/>
              <w:pageBreakBefore w:val="0"/>
              <w:widowControl/>
              <w:kinsoku w:val="0"/>
              <w:wordWrap/>
              <w:overflowPunct/>
              <w:topLinePunct w:val="0"/>
              <w:autoSpaceDE w:val="0"/>
              <w:autoSpaceDN w:val="0"/>
              <w:bidi w:val="0"/>
              <w:adjustRightInd w:val="0"/>
              <w:snapToGrid w:val="0"/>
              <w:spacing w:line="247" w:lineRule="auto"/>
              <w:ind w:right="0"/>
              <w:textAlignment w:val="baseline"/>
              <w:rPr>
                <w:rFonts w:hint="eastAsia" w:ascii="仿宋" w:hAnsi="仿宋" w:eastAsia="仿宋" w:cs="仿宋"/>
                <w:color w:val="auto"/>
                <w:sz w:val="21"/>
                <w:highlight w:val="none"/>
              </w:rPr>
            </w:pPr>
          </w:p>
          <w:p w14:paraId="1FCD7BD0">
            <w:pPr>
              <w:keepNext w:val="0"/>
              <w:keepLines w:val="0"/>
              <w:pageBreakBefore w:val="0"/>
              <w:widowControl/>
              <w:kinsoku w:val="0"/>
              <w:wordWrap/>
              <w:overflowPunct/>
              <w:topLinePunct w:val="0"/>
              <w:autoSpaceDE w:val="0"/>
              <w:autoSpaceDN w:val="0"/>
              <w:bidi w:val="0"/>
              <w:adjustRightInd w:val="0"/>
              <w:snapToGrid w:val="0"/>
              <w:spacing w:line="247" w:lineRule="auto"/>
              <w:ind w:right="0"/>
              <w:textAlignment w:val="baseline"/>
              <w:rPr>
                <w:rFonts w:hint="eastAsia" w:ascii="仿宋" w:hAnsi="仿宋" w:eastAsia="仿宋" w:cs="仿宋"/>
                <w:color w:val="auto"/>
                <w:sz w:val="21"/>
                <w:highlight w:val="none"/>
              </w:rPr>
            </w:pPr>
          </w:p>
          <w:p w14:paraId="2C0E8AAC">
            <w:pPr>
              <w:keepNext w:val="0"/>
              <w:keepLines w:val="0"/>
              <w:pageBreakBefore w:val="0"/>
              <w:widowControl/>
              <w:kinsoku w:val="0"/>
              <w:wordWrap/>
              <w:overflowPunct/>
              <w:topLinePunct w:val="0"/>
              <w:autoSpaceDE w:val="0"/>
              <w:autoSpaceDN w:val="0"/>
              <w:bidi w:val="0"/>
              <w:adjustRightInd w:val="0"/>
              <w:snapToGrid w:val="0"/>
              <w:spacing w:line="247" w:lineRule="auto"/>
              <w:ind w:right="0"/>
              <w:textAlignment w:val="baseline"/>
              <w:rPr>
                <w:rFonts w:hint="eastAsia" w:ascii="仿宋" w:hAnsi="仿宋" w:eastAsia="仿宋" w:cs="仿宋"/>
                <w:color w:val="auto"/>
                <w:sz w:val="21"/>
                <w:highlight w:val="none"/>
              </w:rPr>
            </w:pPr>
          </w:p>
          <w:p w14:paraId="68846A12">
            <w:pPr>
              <w:keepNext w:val="0"/>
              <w:keepLines w:val="0"/>
              <w:pageBreakBefore w:val="0"/>
              <w:widowControl/>
              <w:kinsoku w:val="0"/>
              <w:wordWrap/>
              <w:overflowPunct/>
              <w:topLinePunct w:val="0"/>
              <w:autoSpaceDE w:val="0"/>
              <w:autoSpaceDN w:val="0"/>
              <w:bidi w:val="0"/>
              <w:adjustRightInd w:val="0"/>
              <w:snapToGrid w:val="0"/>
              <w:spacing w:line="248" w:lineRule="auto"/>
              <w:ind w:right="0"/>
              <w:textAlignment w:val="baseline"/>
              <w:rPr>
                <w:rFonts w:hint="eastAsia" w:ascii="仿宋" w:hAnsi="仿宋" w:eastAsia="仿宋" w:cs="仿宋"/>
                <w:color w:val="auto"/>
                <w:sz w:val="21"/>
                <w:highlight w:val="none"/>
              </w:rPr>
            </w:pPr>
          </w:p>
          <w:p w14:paraId="4D66E166">
            <w:pPr>
              <w:keepNext w:val="0"/>
              <w:keepLines w:val="0"/>
              <w:pageBreakBefore w:val="0"/>
              <w:widowControl/>
              <w:kinsoku w:val="0"/>
              <w:wordWrap/>
              <w:overflowPunct/>
              <w:topLinePunct w:val="0"/>
              <w:autoSpaceDE w:val="0"/>
              <w:autoSpaceDN w:val="0"/>
              <w:bidi w:val="0"/>
              <w:adjustRightInd w:val="0"/>
              <w:snapToGrid w:val="0"/>
              <w:spacing w:before="58" w:line="195" w:lineRule="auto"/>
              <w:ind w:left="28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3"/>
                <w:sz w:val="20"/>
                <w:szCs w:val="20"/>
                <w:highlight w:val="none"/>
              </w:rPr>
              <w:t>2.1.2</w:t>
            </w:r>
          </w:p>
        </w:tc>
        <w:tc>
          <w:tcPr>
            <w:tcW w:w="1281" w:type="dxa"/>
            <w:gridSpan w:val="4"/>
            <w:vAlign w:val="top"/>
          </w:tcPr>
          <w:p w14:paraId="3E6F8160">
            <w:pPr>
              <w:keepNext w:val="0"/>
              <w:keepLines w:val="0"/>
              <w:pageBreakBefore w:val="0"/>
              <w:widowControl/>
              <w:kinsoku w:val="0"/>
              <w:wordWrap/>
              <w:overflowPunct/>
              <w:topLinePunct w:val="0"/>
              <w:autoSpaceDE w:val="0"/>
              <w:autoSpaceDN w:val="0"/>
              <w:bidi w:val="0"/>
              <w:adjustRightInd w:val="0"/>
              <w:snapToGrid w:val="0"/>
              <w:spacing w:line="247" w:lineRule="auto"/>
              <w:ind w:right="0"/>
              <w:textAlignment w:val="baseline"/>
              <w:rPr>
                <w:rFonts w:hint="eastAsia" w:ascii="仿宋" w:hAnsi="仿宋" w:eastAsia="仿宋" w:cs="仿宋"/>
                <w:color w:val="auto"/>
                <w:sz w:val="21"/>
                <w:highlight w:val="none"/>
              </w:rPr>
            </w:pPr>
          </w:p>
          <w:p w14:paraId="2E6EDE0D">
            <w:pPr>
              <w:keepNext w:val="0"/>
              <w:keepLines w:val="0"/>
              <w:pageBreakBefore w:val="0"/>
              <w:widowControl/>
              <w:kinsoku w:val="0"/>
              <w:wordWrap/>
              <w:overflowPunct/>
              <w:topLinePunct w:val="0"/>
              <w:autoSpaceDE w:val="0"/>
              <w:autoSpaceDN w:val="0"/>
              <w:bidi w:val="0"/>
              <w:adjustRightInd w:val="0"/>
              <w:snapToGrid w:val="0"/>
              <w:spacing w:line="247" w:lineRule="auto"/>
              <w:ind w:right="0"/>
              <w:textAlignment w:val="baseline"/>
              <w:rPr>
                <w:rFonts w:hint="eastAsia" w:ascii="仿宋" w:hAnsi="仿宋" w:eastAsia="仿宋" w:cs="仿宋"/>
                <w:color w:val="auto"/>
                <w:sz w:val="21"/>
                <w:highlight w:val="none"/>
              </w:rPr>
            </w:pPr>
          </w:p>
          <w:p w14:paraId="1B352724">
            <w:pPr>
              <w:keepNext w:val="0"/>
              <w:keepLines w:val="0"/>
              <w:pageBreakBefore w:val="0"/>
              <w:widowControl/>
              <w:kinsoku w:val="0"/>
              <w:wordWrap/>
              <w:overflowPunct/>
              <w:topLinePunct w:val="0"/>
              <w:autoSpaceDE w:val="0"/>
              <w:autoSpaceDN w:val="0"/>
              <w:bidi w:val="0"/>
              <w:adjustRightInd w:val="0"/>
              <w:snapToGrid w:val="0"/>
              <w:spacing w:line="247" w:lineRule="auto"/>
              <w:ind w:right="0"/>
              <w:textAlignment w:val="baseline"/>
              <w:rPr>
                <w:rFonts w:hint="eastAsia" w:ascii="仿宋" w:hAnsi="仿宋" w:eastAsia="仿宋" w:cs="仿宋"/>
                <w:color w:val="auto"/>
                <w:sz w:val="21"/>
                <w:highlight w:val="none"/>
              </w:rPr>
            </w:pPr>
          </w:p>
          <w:p w14:paraId="1F18B60C">
            <w:pPr>
              <w:keepNext w:val="0"/>
              <w:keepLines w:val="0"/>
              <w:pageBreakBefore w:val="0"/>
              <w:widowControl/>
              <w:kinsoku w:val="0"/>
              <w:wordWrap/>
              <w:overflowPunct/>
              <w:topLinePunct w:val="0"/>
              <w:autoSpaceDE w:val="0"/>
              <w:autoSpaceDN w:val="0"/>
              <w:bidi w:val="0"/>
              <w:adjustRightInd w:val="0"/>
              <w:snapToGrid w:val="0"/>
              <w:spacing w:line="248" w:lineRule="auto"/>
              <w:ind w:right="0"/>
              <w:textAlignment w:val="baseline"/>
              <w:rPr>
                <w:rFonts w:hint="eastAsia" w:ascii="仿宋" w:hAnsi="仿宋" w:eastAsia="仿宋" w:cs="仿宋"/>
                <w:color w:val="auto"/>
                <w:sz w:val="21"/>
                <w:highlight w:val="none"/>
              </w:rPr>
            </w:pPr>
          </w:p>
          <w:p w14:paraId="75E48BF8">
            <w:pPr>
              <w:keepNext w:val="0"/>
              <w:keepLines w:val="0"/>
              <w:pageBreakBefore w:val="0"/>
              <w:widowControl/>
              <w:kinsoku w:val="0"/>
              <w:wordWrap/>
              <w:overflowPunct/>
              <w:topLinePunct w:val="0"/>
              <w:autoSpaceDE w:val="0"/>
              <w:autoSpaceDN w:val="0"/>
              <w:bidi w:val="0"/>
              <w:adjustRightInd w:val="0"/>
              <w:snapToGrid w:val="0"/>
              <w:spacing w:line="248" w:lineRule="auto"/>
              <w:ind w:right="0"/>
              <w:textAlignment w:val="baseline"/>
              <w:rPr>
                <w:rFonts w:hint="eastAsia" w:ascii="仿宋" w:hAnsi="仿宋" w:eastAsia="仿宋" w:cs="仿宋"/>
                <w:color w:val="auto"/>
                <w:sz w:val="21"/>
                <w:highlight w:val="none"/>
              </w:rPr>
            </w:pPr>
          </w:p>
          <w:p w14:paraId="34983A21">
            <w:pPr>
              <w:keepNext w:val="0"/>
              <w:keepLines w:val="0"/>
              <w:pageBreakBefore w:val="0"/>
              <w:widowControl/>
              <w:kinsoku w:val="0"/>
              <w:wordWrap/>
              <w:overflowPunct/>
              <w:topLinePunct w:val="0"/>
              <w:autoSpaceDE w:val="0"/>
              <w:autoSpaceDN w:val="0"/>
              <w:bidi w:val="0"/>
              <w:adjustRightInd w:val="0"/>
              <w:snapToGrid w:val="0"/>
              <w:spacing w:before="65" w:line="336" w:lineRule="auto"/>
              <w:ind w:left="434" w:right="0" w:hanging="20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5"/>
                <w:sz w:val="20"/>
                <w:szCs w:val="20"/>
                <w:highlight w:val="none"/>
              </w:rPr>
              <w:t>资格评审</w:t>
            </w: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4"/>
                <w:sz w:val="20"/>
                <w:szCs w:val="20"/>
                <w:highlight w:val="none"/>
              </w:rPr>
              <w:t>标准</w:t>
            </w:r>
          </w:p>
        </w:tc>
        <w:tc>
          <w:tcPr>
            <w:tcW w:w="6620" w:type="dxa"/>
            <w:gridSpan w:val="7"/>
            <w:vAlign w:val="top"/>
          </w:tcPr>
          <w:p w14:paraId="3F6B058D">
            <w:pPr>
              <w:keepNext w:val="0"/>
              <w:keepLines w:val="0"/>
              <w:pageBreakBefore w:val="0"/>
              <w:widowControl/>
              <w:kinsoku w:val="0"/>
              <w:wordWrap/>
              <w:overflowPunct/>
              <w:topLinePunct w:val="0"/>
              <w:autoSpaceDE w:val="0"/>
              <w:autoSpaceDN w:val="0"/>
              <w:bidi w:val="0"/>
              <w:adjustRightInd w:val="0"/>
              <w:snapToGrid w:val="0"/>
              <w:spacing w:before="120" w:line="277"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（6）投标人的项目经理和项目总工资格、在岗情况符合招标文件规</w:t>
            </w:r>
            <w:r>
              <w:rPr>
                <w:rFonts w:hint="eastAsia" w:ascii="仿宋" w:hAnsi="仿宋" w:eastAsia="仿宋" w:cs="仿宋"/>
                <w:color w:val="auto"/>
                <w:spacing w:val="-3"/>
                <w:sz w:val="20"/>
                <w:szCs w:val="20"/>
                <w:highlight w:val="none"/>
              </w:rPr>
              <w:t>定。</w:t>
            </w:r>
          </w:p>
          <w:p w14:paraId="68F3AD60">
            <w:pPr>
              <w:keepNext w:val="0"/>
              <w:keepLines w:val="0"/>
              <w:pageBreakBefore w:val="0"/>
              <w:widowControl/>
              <w:kinsoku w:val="0"/>
              <w:wordWrap/>
              <w:overflowPunct/>
              <w:topLinePunct w:val="0"/>
              <w:autoSpaceDE w:val="0"/>
              <w:autoSpaceDN w:val="0"/>
              <w:bidi w:val="0"/>
              <w:adjustRightInd w:val="0"/>
              <w:snapToGrid w:val="0"/>
              <w:spacing w:line="360" w:lineRule="exact"/>
              <w:ind w:right="0"/>
              <w:textAlignment w:val="baseline"/>
              <w:rPr>
                <w:rFonts w:hint="eastAsia" w:ascii="仿宋" w:hAnsi="仿宋" w:eastAsia="仿宋" w:cs="仿宋"/>
                <w:color w:val="auto"/>
                <w:sz w:val="10"/>
                <w:szCs w:val="10"/>
                <w:highlight w:val="none"/>
              </w:rPr>
            </w:pPr>
            <w:r>
              <w:rPr>
                <w:rFonts w:hint="eastAsia" w:ascii="仿宋" w:hAnsi="仿宋" w:eastAsia="仿宋" w:cs="仿宋"/>
                <w:color w:val="auto"/>
                <w:spacing w:val="8"/>
                <w:position w:val="3"/>
                <w:sz w:val="20"/>
                <w:szCs w:val="20"/>
                <w:highlight w:val="none"/>
              </w:rPr>
              <w:t>（7）投标人的其他要求符合招标文件规定。</w:t>
            </w:r>
            <w:r>
              <w:rPr>
                <w:rFonts w:hint="eastAsia" w:ascii="仿宋" w:hAnsi="仿宋" w:eastAsia="仿宋" w:cs="仿宋"/>
                <w:color w:val="auto"/>
                <w:highlight w:val="none"/>
              </w:rPr>
              <w:fldChar w:fldCharType="begin"/>
            </w:r>
            <w:r>
              <w:rPr>
                <w:rFonts w:hint="eastAsia" w:ascii="仿宋" w:hAnsi="仿宋" w:eastAsia="仿宋" w:cs="仿宋"/>
                <w:color w:val="auto"/>
                <w:highlight w:val="none"/>
              </w:rPr>
              <w:instrText xml:space="preserve"> HYPERLINK \l "bookmark119" </w:instrText>
            </w:r>
            <w:r>
              <w:rPr>
                <w:rFonts w:hint="eastAsia" w:ascii="仿宋" w:hAnsi="仿宋" w:eastAsia="仿宋" w:cs="仿宋"/>
                <w:color w:val="auto"/>
                <w:highlight w:val="none"/>
              </w:rPr>
              <w:fldChar w:fldCharType="separate"/>
            </w:r>
            <w:r>
              <w:rPr>
                <w:rFonts w:hint="eastAsia" w:ascii="仿宋" w:hAnsi="仿宋" w:eastAsia="仿宋" w:cs="仿宋"/>
                <w:color w:val="auto"/>
                <w:spacing w:val="8"/>
                <w:position w:val="13"/>
                <w:sz w:val="10"/>
                <w:szCs w:val="10"/>
                <w:highlight w:val="none"/>
              </w:rPr>
              <w:t>①</w:t>
            </w:r>
            <w:r>
              <w:rPr>
                <w:rFonts w:hint="eastAsia" w:ascii="仿宋" w:hAnsi="仿宋" w:eastAsia="仿宋" w:cs="仿宋"/>
                <w:color w:val="auto"/>
                <w:spacing w:val="8"/>
                <w:position w:val="13"/>
                <w:sz w:val="10"/>
                <w:szCs w:val="10"/>
                <w:highlight w:val="none"/>
              </w:rPr>
              <w:fldChar w:fldCharType="end"/>
            </w:r>
          </w:p>
          <w:p w14:paraId="2DFDB82E">
            <w:pPr>
              <w:keepNext w:val="0"/>
              <w:keepLines w:val="0"/>
              <w:pageBreakBefore w:val="0"/>
              <w:widowControl/>
              <w:kinsoku w:val="0"/>
              <w:wordWrap/>
              <w:overflowPunct/>
              <w:topLinePunct w:val="0"/>
              <w:autoSpaceDE w:val="0"/>
              <w:autoSpaceDN w:val="0"/>
              <w:bidi w:val="0"/>
              <w:adjustRightInd w:val="0"/>
              <w:snapToGrid w:val="0"/>
              <w:spacing w:before="119" w:line="277"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5"/>
                <w:sz w:val="20"/>
                <w:szCs w:val="20"/>
                <w:highlight w:val="none"/>
              </w:rPr>
              <w:t>（8）投标人不存在第二章“投标人须知”第</w:t>
            </w:r>
            <w:r>
              <w:rPr>
                <w:rFonts w:hint="eastAsia" w:ascii="仿宋" w:hAnsi="仿宋" w:eastAsia="仿宋" w:cs="仿宋"/>
                <w:color w:val="auto"/>
                <w:spacing w:val="-20"/>
                <w:sz w:val="20"/>
                <w:szCs w:val="20"/>
                <w:highlight w:val="none"/>
              </w:rPr>
              <w:t xml:space="preserve"> </w:t>
            </w:r>
            <w:r>
              <w:rPr>
                <w:rFonts w:hint="eastAsia" w:ascii="仿宋" w:hAnsi="仿宋" w:eastAsia="仿宋" w:cs="仿宋"/>
                <w:color w:val="auto"/>
                <w:spacing w:val="5"/>
                <w:sz w:val="20"/>
                <w:szCs w:val="20"/>
                <w:highlight w:val="none"/>
              </w:rPr>
              <w:t xml:space="preserve">1.4.3 </w:t>
            </w:r>
            <w:r>
              <w:rPr>
                <w:rFonts w:hint="eastAsia" w:ascii="仿宋" w:hAnsi="仿宋" w:eastAsia="仿宋" w:cs="仿宋"/>
                <w:color w:val="auto"/>
                <w:spacing w:val="4"/>
                <w:sz w:val="20"/>
                <w:szCs w:val="20"/>
                <w:highlight w:val="none"/>
              </w:rPr>
              <w:t>项或第</w:t>
            </w:r>
            <w:r>
              <w:rPr>
                <w:rFonts w:hint="eastAsia" w:ascii="仿宋" w:hAnsi="仿宋" w:eastAsia="仿宋" w:cs="仿宋"/>
                <w:color w:val="auto"/>
                <w:spacing w:val="-23"/>
                <w:sz w:val="20"/>
                <w:szCs w:val="20"/>
                <w:highlight w:val="none"/>
              </w:rPr>
              <w:t xml:space="preserve"> </w:t>
            </w:r>
            <w:r>
              <w:rPr>
                <w:rFonts w:hint="eastAsia" w:ascii="仿宋" w:hAnsi="仿宋" w:eastAsia="仿宋" w:cs="仿宋"/>
                <w:color w:val="auto"/>
                <w:spacing w:val="4"/>
                <w:sz w:val="20"/>
                <w:szCs w:val="20"/>
                <w:highlight w:val="none"/>
              </w:rPr>
              <w:t>1.4.4 项规定</w:t>
            </w: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5"/>
                <w:sz w:val="20"/>
                <w:szCs w:val="20"/>
                <w:highlight w:val="none"/>
              </w:rPr>
              <w:t>的任何一种情形。</w:t>
            </w:r>
          </w:p>
          <w:p w14:paraId="5DF163A9">
            <w:pPr>
              <w:keepNext w:val="0"/>
              <w:keepLines w:val="0"/>
              <w:pageBreakBefore w:val="0"/>
              <w:widowControl/>
              <w:kinsoku w:val="0"/>
              <w:wordWrap/>
              <w:overflowPunct/>
              <w:topLinePunct w:val="0"/>
              <w:autoSpaceDE w:val="0"/>
              <w:autoSpaceDN w:val="0"/>
              <w:bidi w:val="0"/>
              <w:adjustRightInd w:val="0"/>
              <w:snapToGrid w:val="0"/>
              <w:spacing w:line="360" w:lineRule="exact"/>
              <w:ind w:right="0"/>
              <w:textAlignment w:val="baseline"/>
              <w:rPr>
                <w:rFonts w:hint="eastAsia" w:ascii="仿宋" w:hAnsi="仿宋" w:eastAsia="仿宋" w:cs="仿宋"/>
                <w:color w:val="auto"/>
                <w:sz w:val="10"/>
                <w:szCs w:val="10"/>
                <w:highlight w:val="none"/>
              </w:rPr>
            </w:pPr>
            <w:r>
              <w:rPr>
                <w:rFonts w:hint="eastAsia" w:ascii="仿宋" w:hAnsi="仿宋" w:eastAsia="仿宋" w:cs="仿宋"/>
                <w:color w:val="auto"/>
                <w:spacing w:val="6"/>
                <w:position w:val="3"/>
                <w:sz w:val="20"/>
                <w:szCs w:val="20"/>
                <w:highlight w:val="none"/>
              </w:rPr>
              <w:t>（9）投标人符合第二章“投标人须知”第</w:t>
            </w:r>
            <w:r>
              <w:rPr>
                <w:rFonts w:hint="eastAsia" w:ascii="仿宋" w:hAnsi="仿宋" w:eastAsia="仿宋" w:cs="仿宋"/>
                <w:color w:val="auto"/>
                <w:spacing w:val="-15"/>
                <w:position w:val="3"/>
                <w:sz w:val="20"/>
                <w:szCs w:val="20"/>
                <w:highlight w:val="none"/>
              </w:rPr>
              <w:t xml:space="preserve"> </w:t>
            </w:r>
            <w:r>
              <w:rPr>
                <w:rFonts w:hint="eastAsia" w:ascii="仿宋" w:hAnsi="仿宋" w:eastAsia="仿宋" w:cs="仿宋"/>
                <w:color w:val="auto"/>
                <w:spacing w:val="6"/>
                <w:position w:val="3"/>
                <w:sz w:val="20"/>
                <w:szCs w:val="20"/>
                <w:highlight w:val="none"/>
              </w:rPr>
              <w:t>1.4.5</w:t>
            </w:r>
            <w:r>
              <w:rPr>
                <w:rFonts w:hint="eastAsia" w:ascii="仿宋" w:hAnsi="仿宋" w:eastAsia="仿宋" w:cs="仿宋"/>
                <w:color w:val="auto"/>
                <w:spacing w:val="16"/>
                <w:position w:val="3"/>
                <w:sz w:val="20"/>
                <w:szCs w:val="20"/>
                <w:highlight w:val="none"/>
              </w:rPr>
              <w:t xml:space="preserve"> </w:t>
            </w:r>
            <w:r>
              <w:rPr>
                <w:rFonts w:hint="eastAsia" w:ascii="仿宋" w:hAnsi="仿宋" w:eastAsia="仿宋" w:cs="仿宋"/>
                <w:color w:val="auto"/>
                <w:spacing w:val="6"/>
                <w:position w:val="3"/>
                <w:sz w:val="20"/>
                <w:szCs w:val="20"/>
                <w:highlight w:val="none"/>
              </w:rPr>
              <w:t>项规定。</w:t>
            </w:r>
            <w:r>
              <w:rPr>
                <w:rFonts w:hint="eastAsia" w:ascii="仿宋" w:hAnsi="仿宋" w:eastAsia="仿宋" w:cs="仿宋"/>
                <w:color w:val="auto"/>
                <w:highlight w:val="none"/>
              </w:rPr>
              <w:fldChar w:fldCharType="begin"/>
            </w:r>
            <w:r>
              <w:rPr>
                <w:rFonts w:hint="eastAsia" w:ascii="仿宋" w:hAnsi="仿宋" w:eastAsia="仿宋" w:cs="仿宋"/>
                <w:color w:val="auto"/>
                <w:highlight w:val="none"/>
              </w:rPr>
              <w:instrText xml:space="preserve"> HYPERLINK \l "bookmark120" </w:instrText>
            </w:r>
            <w:r>
              <w:rPr>
                <w:rFonts w:hint="eastAsia" w:ascii="仿宋" w:hAnsi="仿宋" w:eastAsia="仿宋" w:cs="仿宋"/>
                <w:color w:val="auto"/>
                <w:highlight w:val="none"/>
              </w:rPr>
              <w:fldChar w:fldCharType="separate"/>
            </w:r>
            <w:r>
              <w:rPr>
                <w:rFonts w:hint="eastAsia" w:ascii="仿宋" w:hAnsi="仿宋" w:eastAsia="仿宋" w:cs="仿宋"/>
                <w:color w:val="auto"/>
                <w:spacing w:val="6"/>
                <w:position w:val="13"/>
                <w:sz w:val="10"/>
                <w:szCs w:val="10"/>
                <w:highlight w:val="none"/>
              </w:rPr>
              <w:t>②</w:t>
            </w:r>
            <w:r>
              <w:rPr>
                <w:rFonts w:hint="eastAsia" w:ascii="仿宋" w:hAnsi="仿宋" w:eastAsia="仿宋" w:cs="仿宋"/>
                <w:color w:val="auto"/>
                <w:spacing w:val="6"/>
                <w:position w:val="13"/>
                <w:sz w:val="10"/>
                <w:szCs w:val="10"/>
                <w:highlight w:val="none"/>
              </w:rPr>
              <w:fldChar w:fldCharType="end"/>
            </w:r>
          </w:p>
          <w:p w14:paraId="1E636318">
            <w:pPr>
              <w:keepNext w:val="0"/>
              <w:keepLines w:val="0"/>
              <w:pageBreakBefore w:val="0"/>
              <w:widowControl/>
              <w:kinsoku w:val="0"/>
              <w:wordWrap/>
              <w:overflowPunct/>
              <w:topLinePunct w:val="0"/>
              <w:autoSpaceDE w:val="0"/>
              <w:autoSpaceDN w:val="0"/>
              <w:bidi w:val="0"/>
              <w:adjustRightInd w:val="0"/>
              <w:snapToGrid w:val="0"/>
              <w:spacing w:before="119" w:line="298"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9"/>
                <w:sz w:val="20"/>
                <w:szCs w:val="20"/>
                <w:highlight w:val="none"/>
              </w:rPr>
              <w:t>（10）</w:t>
            </w:r>
            <w:r>
              <w:rPr>
                <w:rFonts w:hint="eastAsia" w:ascii="仿宋" w:hAnsi="仿宋" w:eastAsia="仿宋" w:cs="仿宋"/>
                <w:color w:val="auto"/>
                <w:spacing w:val="-59"/>
                <w:sz w:val="20"/>
                <w:szCs w:val="20"/>
                <w:highlight w:val="none"/>
              </w:rPr>
              <w:t xml:space="preserve"> </w:t>
            </w:r>
            <w:r>
              <w:rPr>
                <w:rFonts w:hint="eastAsia" w:ascii="仿宋" w:hAnsi="仿宋" w:eastAsia="仿宋" w:cs="仿宋"/>
                <w:color w:val="auto"/>
                <w:spacing w:val="9"/>
                <w:sz w:val="20"/>
                <w:szCs w:val="20"/>
                <w:highlight w:val="none"/>
              </w:rPr>
              <w:t>以联合体形式参与投标的，联合体各方均未再以自</w:t>
            </w:r>
            <w:r>
              <w:rPr>
                <w:rFonts w:hint="eastAsia" w:ascii="仿宋" w:hAnsi="仿宋" w:eastAsia="仿宋" w:cs="仿宋"/>
                <w:color w:val="auto"/>
                <w:spacing w:val="8"/>
                <w:sz w:val="20"/>
                <w:szCs w:val="20"/>
                <w:highlight w:val="none"/>
              </w:rPr>
              <w:t>己名义单</w:t>
            </w:r>
            <w:r>
              <w:rPr>
                <w:rFonts w:hint="eastAsia" w:ascii="仿宋" w:hAnsi="仿宋" w:eastAsia="仿宋" w:cs="仿宋"/>
                <w:color w:val="auto"/>
                <w:spacing w:val="11"/>
                <w:sz w:val="20"/>
                <w:szCs w:val="20"/>
                <w:highlight w:val="none"/>
              </w:rPr>
              <w:t>独或参加其他联合体在同一标段中投标；独立参与投标的，投标人未同</w:t>
            </w:r>
            <w:r>
              <w:rPr>
                <w:rFonts w:hint="eastAsia" w:ascii="仿宋" w:hAnsi="仿宋" w:eastAsia="仿宋" w:cs="仿宋"/>
                <w:color w:val="auto"/>
                <w:spacing w:val="8"/>
                <w:sz w:val="20"/>
                <w:szCs w:val="20"/>
                <w:highlight w:val="none"/>
              </w:rPr>
              <w:t>时参加联合体在同一标段中投标。</w:t>
            </w:r>
          </w:p>
        </w:tc>
      </w:tr>
      <w:tr w14:paraId="7B9242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45" w:hRule="atLeast"/>
        </w:trPr>
        <w:tc>
          <w:tcPr>
            <w:tcW w:w="994" w:type="dxa"/>
            <w:gridSpan w:val="2"/>
            <w:vAlign w:val="top"/>
          </w:tcPr>
          <w:p w14:paraId="2CD28A2D">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p w14:paraId="5819F222">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p w14:paraId="27ED7509">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p w14:paraId="73459697">
            <w:pPr>
              <w:keepNext w:val="0"/>
              <w:keepLines w:val="0"/>
              <w:pageBreakBefore w:val="0"/>
              <w:widowControl/>
              <w:kinsoku w:val="0"/>
              <w:wordWrap/>
              <w:overflowPunct/>
              <w:topLinePunct w:val="0"/>
              <w:autoSpaceDE w:val="0"/>
              <w:autoSpaceDN w:val="0"/>
              <w:bidi w:val="0"/>
              <w:adjustRightInd w:val="0"/>
              <w:snapToGrid w:val="0"/>
              <w:spacing w:before="57" w:line="195" w:lineRule="auto"/>
              <w:ind w:left="28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2"/>
                <w:sz w:val="20"/>
                <w:szCs w:val="20"/>
                <w:highlight w:val="none"/>
              </w:rPr>
              <w:t>2.2.1</w:t>
            </w:r>
          </w:p>
        </w:tc>
        <w:tc>
          <w:tcPr>
            <w:tcW w:w="1281" w:type="dxa"/>
            <w:gridSpan w:val="4"/>
            <w:vAlign w:val="center"/>
          </w:tcPr>
          <w:p w14:paraId="5C44590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 w:hAnsi="仿宋" w:eastAsia="仿宋" w:cs="仿宋"/>
                <w:color w:val="auto"/>
                <w:spacing w:val="8"/>
                <w:sz w:val="20"/>
                <w:szCs w:val="20"/>
                <w:highlight w:val="none"/>
              </w:rPr>
            </w:pPr>
            <w:r>
              <w:rPr>
                <w:rFonts w:hint="eastAsia" w:ascii="仿宋" w:hAnsi="仿宋" w:eastAsia="仿宋" w:cs="仿宋"/>
                <w:color w:val="auto"/>
                <w:spacing w:val="8"/>
                <w:sz w:val="20"/>
                <w:szCs w:val="20"/>
                <w:highlight w:val="none"/>
              </w:rPr>
              <w:t>第一个信封评分分值构成</w:t>
            </w:r>
          </w:p>
          <w:p w14:paraId="257D05E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 w:hAnsi="仿宋" w:eastAsia="仿宋" w:cs="仿宋"/>
                <w:color w:val="auto"/>
                <w:sz w:val="10"/>
                <w:szCs w:val="10"/>
                <w:highlight w:val="none"/>
              </w:rPr>
            </w:pPr>
            <w:r>
              <w:rPr>
                <w:rFonts w:hint="eastAsia" w:ascii="仿宋" w:hAnsi="仿宋" w:eastAsia="仿宋" w:cs="仿宋"/>
                <w:color w:val="auto"/>
                <w:spacing w:val="8"/>
                <w:sz w:val="20"/>
                <w:szCs w:val="20"/>
                <w:highlight w:val="none"/>
              </w:rPr>
              <w:t>（总分100分）</w:t>
            </w:r>
          </w:p>
        </w:tc>
        <w:tc>
          <w:tcPr>
            <w:tcW w:w="6620" w:type="dxa"/>
            <w:gridSpan w:val="7"/>
            <w:vAlign w:val="top"/>
          </w:tcPr>
          <w:p w14:paraId="6898C503">
            <w:pPr>
              <w:keepNext w:val="0"/>
              <w:keepLines w:val="0"/>
              <w:pageBreakBefore w:val="0"/>
              <w:widowControl/>
              <w:kinsoku w:val="0"/>
              <w:wordWrap/>
              <w:overflowPunct/>
              <w:topLinePunct w:val="0"/>
              <w:autoSpaceDE w:val="0"/>
              <w:autoSpaceDN w:val="0"/>
              <w:bidi w:val="0"/>
              <w:adjustRightInd w:val="0"/>
              <w:snapToGrid w:val="0"/>
              <w:spacing w:before="119" w:line="298" w:lineRule="auto"/>
              <w:ind w:right="0"/>
              <w:textAlignment w:val="baseline"/>
              <w:rPr>
                <w:rFonts w:hint="eastAsia" w:ascii="仿宋" w:hAnsi="仿宋" w:eastAsia="仿宋" w:cs="仿宋"/>
                <w:color w:val="auto"/>
                <w:spacing w:val="9"/>
                <w:sz w:val="20"/>
                <w:szCs w:val="20"/>
                <w:highlight w:val="none"/>
              </w:rPr>
            </w:pPr>
            <w:r>
              <w:rPr>
                <w:rFonts w:hint="eastAsia" w:ascii="仿宋" w:hAnsi="仿宋" w:eastAsia="仿宋" w:cs="仿宋"/>
                <w:color w:val="auto"/>
                <w:spacing w:val="9"/>
                <w:sz w:val="20"/>
                <w:szCs w:val="20"/>
                <w:highlight w:val="none"/>
              </w:rPr>
              <w:t>施工组织设计：</w:t>
            </w:r>
            <w:r>
              <w:rPr>
                <w:rFonts w:hint="eastAsia" w:ascii="仿宋" w:hAnsi="仿宋" w:eastAsia="仿宋" w:cs="仿宋"/>
                <w:color w:val="auto"/>
                <w:spacing w:val="9"/>
                <w:sz w:val="20"/>
                <w:szCs w:val="20"/>
                <w:highlight w:val="none"/>
                <w:lang w:val="en-US" w:eastAsia="zh-CN"/>
              </w:rPr>
              <w:t>25</w:t>
            </w:r>
            <w:r>
              <w:rPr>
                <w:rFonts w:hint="eastAsia" w:ascii="仿宋" w:hAnsi="仿宋" w:eastAsia="仿宋" w:cs="仿宋"/>
                <w:color w:val="auto"/>
                <w:spacing w:val="9"/>
                <w:sz w:val="20"/>
                <w:szCs w:val="20"/>
                <w:highlight w:val="none"/>
              </w:rPr>
              <w:t>.0分</w:t>
            </w:r>
          </w:p>
          <w:p w14:paraId="4C871C07">
            <w:pPr>
              <w:keepNext w:val="0"/>
              <w:keepLines w:val="0"/>
              <w:pageBreakBefore w:val="0"/>
              <w:widowControl/>
              <w:kinsoku w:val="0"/>
              <w:wordWrap/>
              <w:overflowPunct/>
              <w:topLinePunct w:val="0"/>
              <w:autoSpaceDE w:val="0"/>
              <w:autoSpaceDN w:val="0"/>
              <w:bidi w:val="0"/>
              <w:adjustRightInd w:val="0"/>
              <w:snapToGrid w:val="0"/>
              <w:spacing w:before="119" w:line="298" w:lineRule="auto"/>
              <w:ind w:right="0"/>
              <w:textAlignment w:val="baseline"/>
              <w:rPr>
                <w:rFonts w:hint="eastAsia" w:ascii="仿宋" w:hAnsi="仿宋" w:eastAsia="仿宋" w:cs="仿宋"/>
                <w:color w:val="auto"/>
                <w:spacing w:val="9"/>
                <w:sz w:val="20"/>
                <w:szCs w:val="20"/>
                <w:highlight w:val="none"/>
              </w:rPr>
            </w:pPr>
            <w:r>
              <w:rPr>
                <w:rFonts w:hint="eastAsia" w:ascii="仿宋" w:hAnsi="仿宋" w:eastAsia="仿宋" w:cs="仿宋"/>
                <w:color w:val="auto"/>
                <w:spacing w:val="9"/>
                <w:sz w:val="20"/>
                <w:szCs w:val="20"/>
                <w:highlight w:val="none"/>
              </w:rPr>
              <w:t>主要人员：25.0分</w:t>
            </w:r>
          </w:p>
          <w:p w14:paraId="17E0D2F1">
            <w:pPr>
              <w:keepNext w:val="0"/>
              <w:keepLines w:val="0"/>
              <w:pageBreakBefore w:val="0"/>
              <w:widowControl/>
              <w:kinsoku w:val="0"/>
              <w:wordWrap/>
              <w:overflowPunct/>
              <w:topLinePunct w:val="0"/>
              <w:autoSpaceDE w:val="0"/>
              <w:autoSpaceDN w:val="0"/>
              <w:bidi w:val="0"/>
              <w:adjustRightInd w:val="0"/>
              <w:snapToGrid w:val="0"/>
              <w:spacing w:before="119" w:line="298" w:lineRule="auto"/>
              <w:ind w:right="0"/>
              <w:textAlignment w:val="baseline"/>
              <w:rPr>
                <w:rFonts w:hint="eastAsia" w:ascii="仿宋" w:hAnsi="仿宋" w:eastAsia="仿宋" w:cs="仿宋"/>
                <w:color w:val="auto"/>
                <w:spacing w:val="9"/>
                <w:sz w:val="20"/>
                <w:szCs w:val="20"/>
                <w:highlight w:val="none"/>
              </w:rPr>
            </w:pPr>
            <w:r>
              <w:rPr>
                <w:rFonts w:hint="eastAsia" w:ascii="仿宋" w:hAnsi="仿宋" w:eastAsia="仿宋" w:cs="仿宋"/>
                <w:color w:val="auto"/>
                <w:spacing w:val="9"/>
                <w:sz w:val="20"/>
                <w:szCs w:val="20"/>
                <w:highlight w:val="none"/>
              </w:rPr>
              <w:t>技术能力：10.0分</w:t>
            </w:r>
          </w:p>
          <w:p w14:paraId="6B6BAAB6">
            <w:pPr>
              <w:keepNext w:val="0"/>
              <w:keepLines w:val="0"/>
              <w:pageBreakBefore w:val="0"/>
              <w:widowControl/>
              <w:kinsoku w:val="0"/>
              <w:wordWrap/>
              <w:overflowPunct/>
              <w:topLinePunct w:val="0"/>
              <w:autoSpaceDE w:val="0"/>
              <w:autoSpaceDN w:val="0"/>
              <w:bidi w:val="0"/>
              <w:adjustRightInd w:val="0"/>
              <w:snapToGrid w:val="0"/>
              <w:spacing w:before="119" w:line="298" w:lineRule="auto"/>
              <w:ind w:right="0"/>
              <w:textAlignment w:val="baseline"/>
              <w:rPr>
                <w:rFonts w:hint="eastAsia" w:ascii="仿宋" w:hAnsi="仿宋" w:eastAsia="仿宋" w:cs="仿宋"/>
                <w:color w:val="auto"/>
                <w:spacing w:val="9"/>
                <w:sz w:val="20"/>
                <w:szCs w:val="20"/>
                <w:highlight w:val="none"/>
              </w:rPr>
            </w:pPr>
            <w:r>
              <w:rPr>
                <w:rFonts w:hint="eastAsia" w:ascii="仿宋" w:hAnsi="仿宋" w:eastAsia="仿宋" w:cs="仿宋"/>
                <w:color w:val="auto"/>
                <w:spacing w:val="9"/>
                <w:sz w:val="20"/>
                <w:szCs w:val="20"/>
                <w:highlight w:val="none"/>
              </w:rPr>
              <w:t>履约信誉：</w:t>
            </w:r>
            <w:r>
              <w:rPr>
                <w:rFonts w:hint="eastAsia" w:ascii="仿宋" w:hAnsi="仿宋" w:eastAsia="仿宋" w:cs="仿宋"/>
                <w:color w:val="auto"/>
                <w:spacing w:val="9"/>
                <w:sz w:val="20"/>
                <w:szCs w:val="20"/>
                <w:highlight w:val="none"/>
                <w:lang w:val="en-US" w:eastAsia="zh-CN"/>
              </w:rPr>
              <w:t>2</w:t>
            </w:r>
            <w:r>
              <w:rPr>
                <w:rFonts w:hint="eastAsia" w:ascii="仿宋" w:hAnsi="仿宋" w:eastAsia="仿宋" w:cs="仿宋"/>
                <w:color w:val="auto"/>
                <w:spacing w:val="9"/>
                <w:sz w:val="20"/>
                <w:szCs w:val="20"/>
                <w:highlight w:val="none"/>
              </w:rPr>
              <w:t>5.0分</w:t>
            </w:r>
          </w:p>
          <w:p w14:paraId="02AB8581">
            <w:pPr>
              <w:keepNext w:val="0"/>
              <w:keepLines w:val="0"/>
              <w:pageBreakBefore w:val="0"/>
              <w:widowControl/>
              <w:kinsoku w:val="0"/>
              <w:wordWrap/>
              <w:overflowPunct/>
              <w:topLinePunct w:val="0"/>
              <w:autoSpaceDE w:val="0"/>
              <w:autoSpaceDN w:val="0"/>
              <w:bidi w:val="0"/>
              <w:adjustRightInd w:val="0"/>
              <w:snapToGrid w:val="0"/>
              <w:spacing w:before="119" w:line="298" w:lineRule="auto"/>
              <w:ind w:right="0"/>
              <w:textAlignment w:val="baseline"/>
              <w:rPr>
                <w:rFonts w:hint="eastAsia" w:ascii="仿宋" w:hAnsi="仿宋" w:eastAsia="仿宋" w:cs="仿宋"/>
                <w:color w:val="auto"/>
                <w:highlight w:val="none"/>
              </w:rPr>
            </w:pPr>
            <w:r>
              <w:rPr>
                <w:rFonts w:hint="eastAsia" w:ascii="仿宋" w:hAnsi="仿宋" w:eastAsia="仿宋" w:cs="仿宋"/>
                <w:color w:val="auto"/>
                <w:spacing w:val="9"/>
                <w:sz w:val="20"/>
                <w:szCs w:val="20"/>
                <w:highlight w:val="none"/>
              </w:rPr>
              <w:t>业绩：1</w:t>
            </w:r>
            <w:r>
              <w:rPr>
                <w:rFonts w:hint="eastAsia" w:ascii="仿宋" w:hAnsi="仿宋" w:eastAsia="仿宋" w:cs="仿宋"/>
                <w:color w:val="auto"/>
                <w:spacing w:val="9"/>
                <w:sz w:val="20"/>
                <w:szCs w:val="20"/>
                <w:highlight w:val="none"/>
                <w:lang w:val="en-US" w:eastAsia="zh-CN"/>
              </w:rPr>
              <w:t>5</w:t>
            </w:r>
            <w:r>
              <w:rPr>
                <w:rFonts w:hint="eastAsia" w:ascii="仿宋" w:hAnsi="仿宋" w:eastAsia="仿宋" w:cs="仿宋"/>
                <w:color w:val="auto"/>
                <w:spacing w:val="9"/>
                <w:sz w:val="20"/>
                <w:szCs w:val="20"/>
                <w:highlight w:val="none"/>
              </w:rPr>
              <w:t>.0分</w:t>
            </w:r>
          </w:p>
        </w:tc>
      </w:tr>
      <w:tr w14:paraId="306E82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994" w:type="dxa"/>
            <w:gridSpan w:val="2"/>
            <w:vAlign w:val="top"/>
          </w:tcPr>
          <w:p w14:paraId="51C01717">
            <w:pPr>
              <w:keepNext w:val="0"/>
              <w:keepLines w:val="0"/>
              <w:pageBreakBefore w:val="0"/>
              <w:widowControl/>
              <w:kinsoku w:val="0"/>
              <w:wordWrap/>
              <w:overflowPunct/>
              <w:topLinePunct w:val="0"/>
              <w:autoSpaceDE w:val="0"/>
              <w:autoSpaceDN w:val="0"/>
              <w:bidi w:val="0"/>
              <w:adjustRightInd w:val="0"/>
              <w:snapToGrid w:val="0"/>
              <w:spacing w:line="330" w:lineRule="auto"/>
              <w:ind w:right="0"/>
              <w:textAlignment w:val="baseline"/>
              <w:rPr>
                <w:rFonts w:hint="eastAsia" w:ascii="仿宋" w:hAnsi="仿宋" w:eastAsia="仿宋" w:cs="仿宋"/>
                <w:color w:val="auto"/>
                <w:sz w:val="21"/>
                <w:highlight w:val="none"/>
              </w:rPr>
            </w:pPr>
          </w:p>
          <w:p w14:paraId="01923B4E">
            <w:pPr>
              <w:keepNext w:val="0"/>
              <w:keepLines w:val="0"/>
              <w:pageBreakBefore w:val="0"/>
              <w:widowControl/>
              <w:kinsoku w:val="0"/>
              <w:wordWrap/>
              <w:overflowPunct/>
              <w:topLinePunct w:val="0"/>
              <w:autoSpaceDE w:val="0"/>
              <w:autoSpaceDN w:val="0"/>
              <w:bidi w:val="0"/>
              <w:adjustRightInd w:val="0"/>
              <w:snapToGrid w:val="0"/>
              <w:spacing w:before="58" w:line="195" w:lineRule="auto"/>
              <w:ind w:left="28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2"/>
                <w:sz w:val="20"/>
                <w:szCs w:val="20"/>
                <w:highlight w:val="none"/>
              </w:rPr>
              <w:t>2.2.3</w:t>
            </w:r>
          </w:p>
        </w:tc>
        <w:tc>
          <w:tcPr>
            <w:tcW w:w="1281" w:type="dxa"/>
            <w:gridSpan w:val="4"/>
            <w:vAlign w:val="center"/>
          </w:tcPr>
          <w:p w14:paraId="747DD590">
            <w:pPr>
              <w:keepNext w:val="0"/>
              <w:keepLines w:val="0"/>
              <w:pageBreakBefore w:val="0"/>
              <w:widowControl/>
              <w:kinsoku w:val="0"/>
              <w:wordWrap/>
              <w:overflowPunct/>
              <w:topLinePunct w:val="0"/>
              <w:autoSpaceDE w:val="0"/>
              <w:autoSpaceDN w:val="0"/>
              <w:bidi w:val="0"/>
              <w:adjustRightInd w:val="0"/>
              <w:snapToGrid w:val="0"/>
              <w:spacing w:before="294" w:line="228" w:lineRule="auto"/>
              <w:ind w:left="120" w:right="0"/>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第二个信封</w:t>
            </w:r>
          </w:p>
          <w:p w14:paraId="37D30699">
            <w:pPr>
              <w:keepNext w:val="0"/>
              <w:keepLines w:val="0"/>
              <w:pageBreakBefore w:val="0"/>
              <w:widowControl/>
              <w:kinsoku w:val="0"/>
              <w:wordWrap/>
              <w:overflowPunct/>
              <w:topLinePunct w:val="0"/>
              <w:autoSpaceDE w:val="0"/>
              <w:autoSpaceDN w:val="0"/>
              <w:bidi w:val="0"/>
              <w:adjustRightInd w:val="0"/>
              <w:snapToGrid w:val="0"/>
              <w:spacing w:before="131" w:line="229" w:lineRule="auto"/>
              <w:ind w:left="122" w:right="0"/>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详细评审标</w:t>
            </w:r>
          </w:p>
          <w:p w14:paraId="783F0E7B">
            <w:pPr>
              <w:keepNext w:val="0"/>
              <w:keepLines w:val="0"/>
              <w:pageBreakBefore w:val="0"/>
              <w:widowControl/>
              <w:kinsoku w:val="0"/>
              <w:wordWrap/>
              <w:overflowPunct/>
              <w:topLinePunct w:val="0"/>
              <w:autoSpaceDE w:val="0"/>
              <w:autoSpaceDN w:val="0"/>
              <w:bidi w:val="0"/>
              <w:adjustRightInd w:val="0"/>
              <w:snapToGrid w:val="0"/>
              <w:spacing w:before="133" w:line="230" w:lineRule="auto"/>
              <w:ind w:left="542" w:right="0"/>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准</w:t>
            </w:r>
          </w:p>
        </w:tc>
        <w:tc>
          <w:tcPr>
            <w:tcW w:w="6620" w:type="dxa"/>
            <w:gridSpan w:val="7"/>
            <w:vAlign w:val="center"/>
          </w:tcPr>
          <w:p w14:paraId="31E55988">
            <w:pPr>
              <w:keepNext w:val="0"/>
              <w:keepLines w:val="0"/>
              <w:pageBreakBefore w:val="0"/>
              <w:widowControl/>
              <w:kinsoku w:val="0"/>
              <w:wordWrap/>
              <w:overflowPunct/>
              <w:topLinePunct w:val="0"/>
              <w:autoSpaceDE w:val="0"/>
              <w:autoSpaceDN w:val="0"/>
              <w:bidi w:val="0"/>
              <w:adjustRightInd w:val="0"/>
              <w:snapToGrid w:val="0"/>
              <w:spacing w:before="123" w:line="227" w:lineRule="auto"/>
              <w:ind w:left="112" w:right="0"/>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评标价计算公式：</w:t>
            </w:r>
          </w:p>
          <w:p w14:paraId="00AD5332">
            <w:pPr>
              <w:keepNext w:val="0"/>
              <w:keepLines w:val="0"/>
              <w:pageBreakBefore w:val="0"/>
              <w:widowControl/>
              <w:kinsoku w:val="0"/>
              <w:wordWrap/>
              <w:overflowPunct/>
              <w:topLinePunct w:val="0"/>
              <w:autoSpaceDE w:val="0"/>
              <w:autoSpaceDN w:val="0"/>
              <w:bidi w:val="0"/>
              <w:adjustRightInd w:val="0"/>
              <w:snapToGrid w:val="0"/>
              <w:spacing w:before="114" w:line="222" w:lineRule="auto"/>
              <w:ind w:right="0"/>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评标价＝修正后的投标报价－暂估价－暂列金额（不含计日工总额）</w:t>
            </w:r>
          </w:p>
          <w:p w14:paraId="6CFD4CFB">
            <w:pPr>
              <w:keepNext w:val="0"/>
              <w:keepLines w:val="0"/>
              <w:pageBreakBefore w:val="0"/>
              <w:widowControl/>
              <w:kinsoku w:val="0"/>
              <w:wordWrap/>
              <w:overflowPunct/>
              <w:topLinePunct w:val="0"/>
              <w:autoSpaceDE w:val="0"/>
              <w:autoSpaceDN w:val="0"/>
              <w:bidi w:val="0"/>
              <w:adjustRightInd w:val="0"/>
              <w:snapToGrid w:val="0"/>
              <w:spacing w:before="102" w:line="229" w:lineRule="auto"/>
              <w:ind w:left="108" w:right="0"/>
              <w:jc w:val="both"/>
              <w:textAlignment w:val="baseline"/>
              <w:rPr>
                <w:rFonts w:hint="eastAsia"/>
                <w:color w:val="auto"/>
                <w:highlight w:val="none"/>
                <w:lang w:val="en-US" w:eastAsia="en-US"/>
              </w:rPr>
            </w:pPr>
          </w:p>
        </w:tc>
      </w:tr>
      <w:tr w14:paraId="33CCFF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47" w:hRule="atLeast"/>
        </w:trPr>
        <w:tc>
          <w:tcPr>
            <w:tcW w:w="994" w:type="dxa"/>
            <w:gridSpan w:val="2"/>
            <w:vAlign w:val="top"/>
          </w:tcPr>
          <w:p w14:paraId="3EF45D69">
            <w:pPr>
              <w:keepNext w:val="0"/>
              <w:keepLines w:val="0"/>
              <w:pageBreakBefore w:val="0"/>
              <w:widowControl/>
              <w:kinsoku w:val="0"/>
              <w:wordWrap/>
              <w:overflowPunct/>
              <w:topLinePunct w:val="0"/>
              <w:autoSpaceDE w:val="0"/>
              <w:autoSpaceDN w:val="0"/>
              <w:bidi w:val="0"/>
              <w:adjustRightInd w:val="0"/>
              <w:snapToGrid w:val="0"/>
              <w:spacing w:line="257" w:lineRule="auto"/>
              <w:ind w:right="0"/>
              <w:textAlignment w:val="baseline"/>
              <w:rPr>
                <w:rFonts w:hint="eastAsia" w:ascii="仿宋" w:hAnsi="仿宋" w:eastAsia="仿宋" w:cs="仿宋"/>
                <w:color w:val="auto"/>
                <w:sz w:val="21"/>
                <w:highlight w:val="none"/>
              </w:rPr>
            </w:pPr>
          </w:p>
          <w:p w14:paraId="376693AA">
            <w:pPr>
              <w:keepNext w:val="0"/>
              <w:keepLines w:val="0"/>
              <w:pageBreakBefore w:val="0"/>
              <w:widowControl/>
              <w:kinsoku w:val="0"/>
              <w:wordWrap/>
              <w:overflowPunct/>
              <w:topLinePunct w:val="0"/>
              <w:autoSpaceDE w:val="0"/>
              <w:autoSpaceDN w:val="0"/>
              <w:bidi w:val="0"/>
              <w:adjustRightInd w:val="0"/>
              <w:snapToGrid w:val="0"/>
              <w:spacing w:before="57" w:line="195" w:lineRule="auto"/>
              <w:ind w:left="293"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2"/>
                <w:sz w:val="20"/>
                <w:szCs w:val="20"/>
                <w:highlight w:val="none"/>
              </w:rPr>
              <w:t>3.2.4</w:t>
            </w:r>
          </w:p>
        </w:tc>
        <w:tc>
          <w:tcPr>
            <w:tcW w:w="1281" w:type="dxa"/>
            <w:gridSpan w:val="4"/>
            <w:vAlign w:val="top"/>
          </w:tcPr>
          <w:p w14:paraId="5B1291E5">
            <w:pPr>
              <w:keepNext w:val="0"/>
              <w:keepLines w:val="0"/>
              <w:pageBreakBefore w:val="0"/>
              <w:widowControl/>
              <w:kinsoku w:val="0"/>
              <w:wordWrap/>
              <w:overflowPunct/>
              <w:topLinePunct w:val="0"/>
              <w:autoSpaceDE w:val="0"/>
              <w:autoSpaceDN w:val="0"/>
              <w:bidi w:val="0"/>
              <w:adjustRightInd w:val="0"/>
              <w:snapToGrid w:val="0"/>
              <w:spacing w:before="145" w:line="305" w:lineRule="auto"/>
              <w:ind w:left="120" w:right="0"/>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通过第一个</w:t>
            </w: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8"/>
                <w:sz w:val="20"/>
                <w:szCs w:val="20"/>
                <w:highlight w:val="none"/>
              </w:rPr>
              <w:t>信封详细评</w:t>
            </w: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8"/>
                <w:sz w:val="20"/>
                <w:szCs w:val="20"/>
                <w:highlight w:val="none"/>
              </w:rPr>
              <w:t>审的投标人</w:t>
            </w:r>
          </w:p>
        </w:tc>
        <w:tc>
          <w:tcPr>
            <w:tcW w:w="6620" w:type="dxa"/>
            <w:gridSpan w:val="7"/>
            <w:vAlign w:val="top"/>
          </w:tcPr>
          <w:p w14:paraId="4FEA95A8">
            <w:pPr>
              <w:keepNext w:val="0"/>
              <w:keepLines w:val="0"/>
              <w:pageBreakBefore w:val="0"/>
              <w:widowControl/>
              <w:kinsoku w:val="0"/>
              <w:wordWrap/>
              <w:overflowPunct/>
              <w:topLinePunct w:val="0"/>
              <w:autoSpaceDE w:val="0"/>
              <w:autoSpaceDN w:val="0"/>
              <w:bidi w:val="0"/>
              <w:adjustRightInd w:val="0"/>
              <w:snapToGrid w:val="0"/>
              <w:spacing w:before="65" w:line="322" w:lineRule="auto"/>
              <w:ind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lang w:val="en-US" w:eastAsia="zh-CN"/>
              </w:rPr>
              <w:t>按照投标人的商务和技术得分由高到低排序，选择前</w:t>
            </w:r>
            <w:bookmarkStart w:id="0" w:name="EB83907634aa4144558f93f08191585dfe"/>
            <w:r>
              <w:rPr>
                <w:rFonts w:hint="eastAsia" w:ascii="仿宋" w:hAnsi="仿宋" w:eastAsia="仿宋" w:cs="仿宋"/>
                <w:color w:val="auto"/>
                <w:sz w:val="20"/>
                <w:szCs w:val="20"/>
                <w:highlight w:val="none"/>
                <w:lang w:val="en-US" w:eastAsia="zh-CN"/>
              </w:rPr>
              <w:t>投标人数量取值为a。当 3≤a≤6 时，该数量为投标人数量；当 6＜a≤12 时，该数量为a/2+3，四舍五入取整，当 a＞12 时，该数量取 10</w:t>
            </w:r>
            <w:bookmarkEnd w:id="0"/>
            <w:r>
              <w:rPr>
                <w:rFonts w:hint="eastAsia" w:ascii="仿宋" w:hAnsi="仿宋" w:eastAsia="仿宋" w:cs="仿宋"/>
                <w:color w:val="auto"/>
                <w:sz w:val="20"/>
                <w:szCs w:val="20"/>
                <w:highlight w:val="none"/>
                <w:lang w:val="en-US" w:eastAsia="zh-CN"/>
              </w:rPr>
              <w:t>名通过详细评审。</w:t>
            </w:r>
          </w:p>
        </w:tc>
      </w:tr>
      <w:tr w14:paraId="7F9FD4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 w:hRule="atLeast"/>
        </w:trPr>
        <w:tc>
          <w:tcPr>
            <w:tcW w:w="994" w:type="dxa"/>
            <w:gridSpan w:val="2"/>
            <w:vAlign w:val="top"/>
          </w:tcPr>
          <w:p w14:paraId="5FFA58D4">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282" w:type="dxa"/>
            <w:gridSpan w:val="5"/>
            <w:vAlign w:val="top"/>
          </w:tcPr>
          <w:p w14:paraId="650ED6C2">
            <w:pPr>
              <w:keepNext w:val="0"/>
              <w:keepLines w:val="0"/>
              <w:pageBreakBefore w:val="0"/>
              <w:widowControl/>
              <w:kinsoku w:val="0"/>
              <w:wordWrap/>
              <w:overflowPunct/>
              <w:topLinePunct w:val="0"/>
              <w:autoSpaceDE w:val="0"/>
              <w:autoSpaceDN w:val="0"/>
              <w:bidi w:val="0"/>
              <w:adjustRightInd w:val="0"/>
              <w:snapToGrid w:val="0"/>
              <w:spacing w:before="143" w:line="218" w:lineRule="auto"/>
              <w:ind w:left="436"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3"/>
                <w:sz w:val="20"/>
                <w:szCs w:val="20"/>
                <w:highlight w:val="none"/>
              </w:rPr>
              <w:t>数量</w:t>
            </w:r>
          </w:p>
        </w:tc>
        <w:tc>
          <w:tcPr>
            <w:tcW w:w="6619" w:type="dxa"/>
            <w:gridSpan w:val="6"/>
            <w:vAlign w:val="top"/>
          </w:tcPr>
          <w:p w14:paraId="7C86FAAD">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11C94C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5" w:hRule="atLeast"/>
        </w:trPr>
        <w:tc>
          <w:tcPr>
            <w:tcW w:w="6543" w:type="dxa"/>
            <w:gridSpan w:val="12"/>
            <w:vAlign w:val="top"/>
          </w:tcPr>
          <w:p w14:paraId="1516ACE5">
            <w:pPr>
              <w:keepNext w:val="0"/>
              <w:keepLines w:val="0"/>
              <w:pageBreakBefore w:val="0"/>
              <w:widowControl/>
              <w:kinsoku w:val="0"/>
              <w:wordWrap/>
              <w:overflowPunct/>
              <w:topLinePunct w:val="0"/>
              <w:autoSpaceDE w:val="0"/>
              <w:autoSpaceDN w:val="0"/>
              <w:bidi w:val="0"/>
              <w:adjustRightInd w:val="0"/>
              <w:snapToGrid w:val="0"/>
              <w:spacing w:before="122" w:line="233" w:lineRule="auto"/>
              <w:ind w:left="2279" w:right="0"/>
              <w:textAlignment w:val="baseline"/>
              <w:rPr>
                <w:rFonts w:hint="eastAsia" w:ascii="仿宋" w:hAnsi="仿宋" w:eastAsia="仿宋" w:cs="仿宋"/>
                <w:color w:val="auto"/>
                <w:sz w:val="10"/>
                <w:szCs w:val="10"/>
                <w:highlight w:val="none"/>
              </w:rPr>
            </w:pPr>
            <w:r>
              <w:rPr>
                <w:rFonts w:hint="eastAsia" w:ascii="仿宋" w:hAnsi="仿宋" w:eastAsia="仿宋" w:cs="仿宋"/>
                <w:b/>
                <w:bCs/>
                <w:color w:val="auto"/>
                <w:spacing w:val="7"/>
                <w:sz w:val="20"/>
                <w:szCs w:val="20"/>
                <w:highlight w:val="none"/>
              </w:rPr>
              <w:t>评分因素与权重分值</w:t>
            </w:r>
          </w:p>
        </w:tc>
        <w:tc>
          <w:tcPr>
            <w:tcW w:w="2352" w:type="dxa"/>
            <w:vMerge w:val="restart"/>
            <w:tcBorders>
              <w:bottom w:val="nil"/>
            </w:tcBorders>
            <w:vAlign w:val="top"/>
          </w:tcPr>
          <w:p w14:paraId="6257AA00">
            <w:pPr>
              <w:keepNext w:val="0"/>
              <w:keepLines w:val="0"/>
              <w:pageBreakBefore w:val="0"/>
              <w:widowControl/>
              <w:kinsoku w:val="0"/>
              <w:wordWrap/>
              <w:overflowPunct/>
              <w:topLinePunct w:val="0"/>
              <w:autoSpaceDE w:val="0"/>
              <w:autoSpaceDN w:val="0"/>
              <w:bidi w:val="0"/>
              <w:adjustRightInd w:val="0"/>
              <w:snapToGrid w:val="0"/>
              <w:spacing w:line="439" w:lineRule="auto"/>
              <w:ind w:right="0"/>
              <w:textAlignment w:val="baseline"/>
              <w:rPr>
                <w:rFonts w:hint="eastAsia" w:ascii="仿宋" w:hAnsi="仿宋" w:eastAsia="仿宋" w:cs="仿宋"/>
                <w:color w:val="auto"/>
                <w:sz w:val="21"/>
                <w:highlight w:val="none"/>
              </w:rPr>
            </w:pPr>
          </w:p>
          <w:p w14:paraId="778541F3">
            <w:pPr>
              <w:keepNext w:val="0"/>
              <w:keepLines w:val="0"/>
              <w:pageBreakBefore w:val="0"/>
              <w:widowControl/>
              <w:kinsoku w:val="0"/>
              <w:wordWrap/>
              <w:overflowPunct/>
              <w:topLinePunct w:val="0"/>
              <w:autoSpaceDE w:val="0"/>
              <w:autoSpaceDN w:val="0"/>
              <w:bidi w:val="0"/>
              <w:adjustRightInd w:val="0"/>
              <w:snapToGrid w:val="0"/>
              <w:spacing w:before="65" w:line="265" w:lineRule="exact"/>
              <w:ind w:left="781" w:right="0"/>
              <w:textAlignment w:val="baseline"/>
              <w:rPr>
                <w:rFonts w:hint="eastAsia" w:ascii="仿宋" w:hAnsi="仿宋" w:eastAsia="仿宋" w:cs="仿宋"/>
                <w:color w:val="auto"/>
                <w:sz w:val="10"/>
                <w:szCs w:val="10"/>
                <w:highlight w:val="none"/>
              </w:rPr>
            </w:pPr>
            <w:r>
              <w:rPr>
                <w:rFonts w:hint="eastAsia" w:ascii="仿宋" w:hAnsi="仿宋" w:eastAsia="仿宋" w:cs="仿宋"/>
                <w:b/>
                <w:bCs/>
                <w:color w:val="auto"/>
                <w:spacing w:val="6"/>
                <w:sz w:val="20"/>
                <w:szCs w:val="20"/>
                <w:highlight w:val="none"/>
              </w:rPr>
              <w:t>评分标准</w:t>
            </w:r>
          </w:p>
        </w:tc>
      </w:tr>
      <w:tr w14:paraId="408F4C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419" w:type="dxa"/>
            <w:gridSpan w:val="3"/>
            <w:vAlign w:val="top"/>
          </w:tcPr>
          <w:p w14:paraId="777141E1">
            <w:pPr>
              <w:keepNext w:val="0"/>
              <w:keepLines w:val="0"/>
              <w:pageBreakBefore w:val="0"/>
              <w:widowControl/>
              <w:kinsoku w:val="0"/>
              <w:wordWrap/>
              <w:overflowPunct/>
              <w:topLinePunct w:val="0"/>
              <w:autoSpaceDE w:val="0"/>
              <w:autoSpaceDN w:val="0"/>
              <w:bidi w:val="0"/>
              <w:adjustRightInd w:val="0"/>
              <w:snapToGrid w:val="0"/>
              <w:spacing w:line="262" w:lineRule="auto"/>
              <w:ind w:right="0"/>
              <w:textAlignment w:val="baseline"/>
              <w:rPr>
                <w:rFonts w:hint="eastAsia" w:ascii="仿宋" w:hAnsi="仿宋" w:eastAsia="仿宋" w:cs="仿宋"/>
                <w:color w:val="auto"/>
                <w:sz w:val="21"/>
                <w:highlight w:val="none"/>
              </w:rPr>
            </w:pPr>
          </w:p>
          <w:p w14:paraId="6C7A75A2">
            <w:pPr>
              <w:keepNext w:val="0"/>
              <w:keepLines w:val="0"/>
              <w:pageBreakBefore w:val="0"/>
              <w:widowControl/>
              <w:kinsoku w:val="0"/>
              <w:wordWrap/>
              <w:overflowPunct/>
              <w:topLinePunct w:val="0"/>
              <w:autoSpaceDE w:val="0"/>
              <w:autoSpaceDN w:val="0"/>
              <w:bidi w:val="0"/>
              <w:adjustRightInd w:val="0"/>
              <w:snapToGrid w:val="0"/>
              <w:spacing w:before="65" w:line="228" w:lineRule="auto"/>
              <w:ind w:left="400" w:right="0"/>
              <w:textAlignment w:val="baseline"/>
              <w:rPr>
                <w:rFonts w:hint="eastAsia" w:ascii="仿宋" w:hAnsi="仿宋" w:eastAsia="仿宋" w:cs="仿宋"/>
                <w:color w:val="auto"/>
                <w:sz w:val="20"/>
                <w:szCs w:val="20"/>
                <w:highlight w:val="none"/>
              </w:rPr>
            </w:pPr>
            <w:r>
              <w:rPr>
                <w:rFonts w:hint="eastAsia" w:ascii="仿宋" w:hAnsi="仿宋" w:eastAsia="仿宋" w:cs="仿宋"/>
                <w:b/>
                <w:bCs/>
                <w:color w:val="auto"/>
                <w:spacing w:val="5"/>
                <w:sz w:val="20"/>
                <w:szCs w:val="20"/>
                <w:highlight w:val="none"/>
              </w:rPr>
              <w:t>条款号</w:t>
            </w:r>
          </w:p>
        </w:tc>
        <w:tc>
          <w:tcPr>
            <w:tcW w:w="1305" w:type="dxa"/>
            <w:gridSpan w:val="6"/>
            <w:vAlign w:val="top"/>
          </w:tcPr>
          <w:p w14:paraId="0947F24B">
            <w:pPr>
              <w:keepNext w:val="0"/>
              <w:keepLines w:val="0"/>
              <w:pageBreakBefore w:val="0"/>
              <w:widowControl/>
              <w:kinsoku w:val="0"/>
              <w:wordWrap/>
              <w:overflowPunct/>
              <w:topLinePunct w:val="0"/>
              <w:autoSpaceDE w:val="0"/>
              <w:autoSpaceDN w:val="0"/>
              <w:bidi w:val="0"/>
              <w:adjustRightInd w:val="0"/>
              <w:snapToGrid w:val="0"/>
              <w:spacing w:line="262" w:lineRule="auto"/>
              <w:ind w:right="0"/>
              <w:textAlignment w:val="baseline"/>
              <w:rPr>
                <w:rFonts w:hint="eastAsia" w:ascii="仿宋" w:hAnsi="仿宋" w:eastAsia="仿宋" w:cs="仿宋"/>
                <w:color w:val="auto"/>
                <w:sz w:val="21"/>
                <w:highlight w:val="none"/>
              </w:rPr>
            </w:pPr>
          </w:p>
          <w:p w14:paraId="3C844142">
            <w:pPr>
              <w:keepNext w:val="0"/>
              <w:keepLines w:val="0"/>
              <w:pageBreakBefore w:val="0"/>
              <w:widowControl/>
              <w:kinsoku w:val="0"/>
              <w:wordWrap/>
              <w:overflowPunct/>
              <w:topLinePunct w:val="0"/>
              <w:autoSpaceDE w:val="0"/>
              <w:autoSpaceDN w:val="0"/>
              <w:bidi w:val="0"/>
              <w:adjustRightInd w:val="0"/>
              <w:snapToGrid w:val="0"/>
              <w:spacing w:before="65" w:line="228" w:lineRule="auto"/>
              <w:ind w:left="234" w:right="0"/>
              <w:textAlignment w:val="baseline"/>
              <w:rPr>
                <w:rFonts w:hint="eastAsia" w:ascii="仿宋" w:hAnsi="仿宋" w:eastAsia="仿宋" w:cs="仿宋"/>
                <w:color w:val="auto"/>
                <w:sz w:val="20"/>
                <w:szCs w:val="20"/>
                <w:highlight w:val="none"/>
              </w:rPr>
            </w:pPr>
            <w:r>
              <w:rPr>
                <w:rFonts w:hint="eastAsia" w:ascii="仿宋" w:hAnsi="仿宋" w:eastAsia="仿宋" w:cs="仿宋"/>
                <w:b/>
                <w:bCs/>
                <w:color w:val="auto"/>
                <w:spacing w:val="6"/>
                <w:sz w:val="20"/>
                <w:szCs w:val="20"/>
                <w:highlight w:val="none"/>
              </w:rPr>
              <w:t>评分因素</w:t>
            </w:r>
          </w:p>
        </w:tc>
        <w:tc>
          <w:tcPr>
            <w:tcW w:w="989" w:type="dxa"/>
            <w:vAlign w:val="top"/>
          </w:tcPr>
          <w:p w14:paraId="781EA62B">
            <w:pPr>
              <w:keepNext w:val="0"/>
              <w:keepLines w:val="0"/>
              <w:pageBreakBefore w:val="0"/>
              <w:widowControl/>
              <w:kinsoku w:val="0"/>
              <w:wordWrap/>
              <w:overflowPunct/>
              <w:topLinePunct w:val="0"/>
              <w:autoSpaceDE w:val="0"/>
              <w:autoSpaceDN w:val="0"/>
              <w:bidi w:val="0"/>
              <w:adjustRightInd w:val="0"/>
              <w:snapToGrid w:val="0"/>
              <w:spacing w:before="139" w:line="284" w:lineRule="auto"/>
              <w:ind w:left="79" w:right="0"/>
              <w:textAlignment w:val="baseline"/>
              <w:rPr>
                <w:rFonts w:hint="eastAsia" w:ascii="仿宋" w:hAnsi="仿宋" w:eastAsia="仿宋" w:cs="仿宋"/>
                <w:color w:val="auto"/>
                <w:sz w:val="20"/>
                <w:szCs w:val="20"/>
                <w:highlight w:val="none"/>
              </w:rPr>
            </w:pPr>
            <w:r>
              <w:rPr>
                <w:rFonts w:hint="eastAsia" w:ascii="仿宋" w:hAnsi="仿宋" w:eastAsia="仿宋" w:cs="仿宋"/>
                <w:b/>
                <w:bCs/>
                <w:color w:val="auto"/>
                <w:spacing w:val="6"/>
                <w:sz w:val="20"/>
                <w:szCs w:val="20"/>
                <w:highlight w:val="none"/>
              </w:rPr>
              <w:t>评分因素</w:t>
            </w:r>
            <w:r>
              <w:rPr>
                <w:rFonts w:hint="eastAsia" w:ascii="仿宋" w:hAnsi="仿宋" w:eastAsia="仿宋" w:cs="仿宋"/>
                <w:color w:val="auto"/>
                <w:spacing w:val="1"/>
                <w:sz w:val="20"/>
                <w:szCs w:val="20"/>
                <w:highlight w:val="none"/>
              </w:rPr>
              <w:t xml:space="preserve"> </w:t>
            </w:r>
            <w:r>
              <w:rPr>
                <w:rFonts w:hint="eastAsia" w:ascii="仿宋" w:hAnsi="仿宋" w:eastAsia="仿宋" w:cs="仿宋"/>
                <w:b/>
                <w:bCs/>
                <w:color w:val="auto"/>
                <w:spacing w:val="6"/>
                <w:sz w:val="20"/>
                <w:szCs w:val="20"/>
                <w:highlight w:val="none"/>
              </w:rPr>
              <w:t>权重分值</w:t>
            </w:r>
          </w:p>
        </w:tc>
        <w:tc>
          <w:tcPr>
            <w:tcW w:w="1925" w:type="dxa"/>
            <w:vAlign w:val="top"/>
          </w:tcPr>
          <w:p w14:paraId="294120F2">
            <w:pPr>
              <w:keepNext w:val="0"/>
              <w:keepLines w:val="0"/>
              <w:pageBreakBefore w:val="0"/>
              <w:widowControl/>
              <w:kinsoku w:val="0"/>
              <w:wordWrap/>
              <w:overflowPunct/>
              <w:topLinePunct w:val="0"/>
              <w:autoSpaceDE w:val="0"/>
              <w:autoSpaceDN w:val="0"/>
              <w:bidi w:val="0"/>
              <w:adjustRightInd w:val="0"/>
              <w:snapToGrid w:val="0"/>
              <w:spacing w:line="262" w:lineRule="auto"/>
              <w:ind w:right="0"/>
              <w:textAlignment w:val="baseline"/>
              <w:rPr>
                <w:rFonts w:hint="eastAsia" w:ascii="仿宋" w:hAnsi="仿宋" w:eastAsia="仿宋" w:cs="仿宋"/>
                <w:color w:val="auto"/>
                <w:sz w:val="21"/>
                <w:highlight w:val="none"/>
              </w:rPr>
            </w:pPr>
          </w:p>
          <w:p w14:paraId="451A7636">
            <w:pPr>
              <w:keepNext w:val="0"/>
              <w:keepLines w:val="0"/>
              <w:pageBreakBefore w:val="0"/>
              <w:widowControl/>
              <w:kinsoku w:val="0"/>
              <w:wordWrap/>
              <w:overflowPunct/>
              <w:topLinePunct w:val="0"/>
              <w:autoSpaceDE w:val="0"/>
              <w:autoSpaceDN w:val="0"/>
              <w:bidi w:val="0"/>
              <w:adjustRightInd w:val="0"/>
              <w:snapToGrid w:val="0"/>
              <w:spacing w:before="65" w:line="228" w:lineRule="auto"/>
              <w:ind w:left="129" w:right="0"/>
              <w:textAlignment w:val="baseline"/>
              <w:rPr>
                <w:rFonts w:hint="eastAsia" w:ascii="仿宋" w:hAnsi="仿宋" w:eastAsia="仿宋" w:cs="仿宋"/>
                <w:color w:val="auto"/>
                <w:sz w:val="20"/>
                <w:szCs w:val="20"/>
                <w:highlight w:val="none"/>
              </w:rPr>
            </w:pPr>
            <w:r>
              <w:rPr>
                <w:rFonts w:hint="eastAsia" w:ascii="仿宋" w:hAnsi="仿宋" w:eastAsia="仿宋" w:cs="仿宋"/>
                <w:b/>
                <w:bCs/>
                <w:color w:val="auto"/>
                <w:spacing w:val="7"/>
                <w:sz w:val="20"/>
                <w:szCs w:val="20"/>
                <w:highlight w:val="none"/>
              </w:rPr>
              <w:t>各评分因素细分项</w:t>
            </w:r>
          </w:p>
        </w:tc>
        <w:tc>
          <w:tcPr>
            <w:tcW w:w="905" w:type="dxa"/>
            <w:vAlign w:val="top"/>
          </w:tcPr>
          <w:p w14:paraId="5D3F6EEB">
            <w:pPr>
              <w:keepNext w:val="0"/>
              <w:keepLines w:val="0"/>
              <w:pageBreakBefore w:val="0"/>
              <w:widowControl/>
              <w:kinsoku w:val="0"/>
              <w:wordWrap/>
              <w:overflowPunct/>
              <w:topLinePunct w:val="0"/>
              <w:autoSpaceDE w:val="0"/>
              <w:autoSpaceDN w:val="0"/>
              <w:bidi w:val="0"/>
              <w:adjustRightInd w:val="0"/>
              <w:snapToGrid w:val="0"/>
              <w:spacing w:line="262" w:lineRule="auto"/>
              <w:ind w:right="0"/>
              <w:textAlignment w:val="baseline"/>
              <w:rPr>
                <w:rFonts w:hint="eastAsia" w:ascii="仿宋" w:hAnsi="仿宋" w:eastAsia="仿宋" w:cs="仿宋"/>
                <w:color w:val="auto"/>
                <w:sz w:val="21"/>
                <w:highlight w:val="none"/>
              </w:rPr>
            </w:pPr>
          </w:p>
          <w:p w14:paraId="329D548C">
            <w:pPr>
              <w:keepNext w:val="0"/>
              <w:keepLines w:val="0"/>
              <w:pageBreakBefore w:val="0"/>
              <w:widowControl/>
              <w:kinsoku w:val="0"/>
              <w:wordWrap/>
              <w:overflowPunct/>
              <w:topLinePunct w:val="0"/>
              <w:autoSpaceDE w:val="0"/>
              <w:autoSpaceDN w:val="0"/>
              <w:bidi w:val="0"/>
              <w:adjustRightInd w:val="0"/>
              <w:snapToGrid w:val="0"/>
              <w:spacing w:before="65" w:line="228" w:lineRule="auto"/>
              <w:ind w:left="252" w:right="0"/>
              <w:textAlignment w:val="baseline"/>
              <w:rPr>
                <w:rFonts w:hint="eastAsia" w:ascii="仿宋" w:hAnsi="仿宋" w:eastAsia="仿宋" w:cs="仿宋"/>
                <w:color w:val="auto"/>
                <w:sz w:val="20"/>
                <w:szCs w:val="20"/>
                <w:highlight w:val="none"/>
              </w:rPr>
            </w:pPr>
            <w:r>
              <w:rPr>
                <w:rFonts w:hint="eastAsia" w:ascii="仿宋" w:hAnsi="仿宋" w:eastAsia="仿宋" w:cs="仿宋"/>
                <w:b/>
                <w:bCs/>
                <w:color w:val="auto"/>
                <w:spacing w:val="2"/>
                <w:sz w:val="20"/>
                <w:szCs w:val="20"/>
                <w:highlight w:val="none"/>
              </w:rPr>
              <w:t>分值</w:t>
            </w:r>
          </w:p>
        </w:tc>
        <w:tc>
          <w:tcPr>
            <w:tcW w:w="2352" w:type="dxa"/>
            <w:vMerge w:val="continue"/>
            <w:tcBorders>
              <w:top w:val="nil"/>
            </w:tcBorders>
            <w:vAlign w:val="top"/>
          </w:tcPr>
          <w:p w14:paraId="5BE6C4F6">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r>
      <w:tr w14:paraId="4260F1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1" w:hRule="atLeast"/>
        </w:trPr>
        <w:tc>
          <w:tcPr>
            <w:tcW w:w="1419" w:type="dxa"/>
            <w:gridSpan w:val="3"/>
            <w:vMerge w:val="restart"/>
            <w:vAlign w:val="top"/>
          </w:tcPr>
          <w:p w14:paraId="1CE60041">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4C41193B">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105D7B17">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398B692F">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61FBEEB6">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097DDFDF">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58358A53">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3FAC0B95">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4B601CEA">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0F7CCA45">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3F932CE8">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5ACC066F">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185515D9">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3AEE43D3">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4382DA1D">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1F2D0875">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29E8EB87">
            <w:pPr>
              <w:keepNext w:val="0"/>
              <w:keepLines w:val="0"/>
              <w:pageBreakBefore w:val="0"/>
              <w:widowControl/>
              <w:kinsoku w:val="0"/>
              <w:wordWrap/>
              <w:overflowPunct/>
              <w:topLinePunct w:val="0"/>
              <w:autoSpaceDE w:val="0"/>
              <w:autoSpaceDN w:val="0"/>
              <w:bidi w:val="0"/>
              <w:adjustRightInd w:val="0"/>
              <w:snapToGrid w:val="0"/>
              <w:spacing w:line="242" w:lineRule="auto"/>
              <w:ind w:right="0"/>
              <w:textAlignment w:val="baseline"/>
              <w:rPr>
                <w:rFonts w:hint="eastAsia" w:ascii="仿宋" w:hAnsi="仿宋" w:eastAsia="仿宋" w:cs="仿宋"/>
                <w:color w:val="auto"/>
                <w:sz w:val="21"/>
                <w:highlight w:val="none"/>
              </w:rPr>
            </w:pPr>
          </w:p>
          <w:p w14:paraId="03E8D3E5">
            <w:pPr>
              <w:keepNext w:val="0"/>
              <w:keepLines w:val="0"/>
              <w:pageBreakBefore w:val="0"/>
              <w:widowControl/>
              <w:kinsoku w:val="0"/>
              <w:wordWrap/>
              <w:overflowPunct/>
              <w:topLinePunct w:val="0"/>
              <w:autoSpaceDE w:val="0"/>
              <w:autoSpaceDN w:val="0"/>
              <w:bidi w:val="0"/>
              <w:adjustRightInd w:val="0"/>
              <w:snapToGrid w:val="0"/>
              <w:spacing w:line="242" w:lineRule="auto"/>
              <w:ind w:right="0"/>
              <w:textAlignment w:val="baseline"/>
              <w:rPr>
                <w:rFonts w:hint="eastAsia" w:ascii="仿宋" w:hAnsi="仿宋" w:eastAsia="仿宋" w:cs="仿宋"/>
                <w:color w:val="auto"/>
                <w:sz w:val="21"/>
                <w:highlight w:val="none"/>
              </w:rPr>
            </w:pPr>
          </w:p>
          <w:p w14:paraId="3CF4D464">
            <w:pPr>
              <w:keepNext w:val="0"/>
              <w:keepLines w:val="0"/>
              <w:pageBreakBefore w:val="0"/>
              <w:widowControl/>
              <w:kinsoku w:val="0"/>
              <w:wordWrap/>
              <w:overflowPunct/>
              <w:topLinePunct w:val="0"/>
              <w:autoSpaceDE w:val="0"/>
              <w:autoSpaceDN w:val="0"/>
              <w:bidi w:val="0"/>
              <w:adjustRightInd w:val="0"/>
              <w:snapToGrid w:val="0"/>
              <w:spacing w:line="242" w:lineRule="auto"/>
              <w:ind w:right="0"/>
              <w:textAlignment w:val="baseline"/>
              <w:rPr>
                <w:rFonts w:hint="eastAsia" w:ascii="仿宋" w:hAnsi="仿宋" w:eastAsia="仿宋" w:cs="仿宋"/>
                <w:color w:val="auto"/>
                <w:sz w:val="21"/>
                <w:highlight w:val="none"/>
              </w:rPr>
            </w:pPr>
          </w:p>
          <w:p w14:paraId="57B080D0">
            <w:pPr>
              <w:keepNext w:val="0"/>
              <w:keepLines w:val="0"/>
              <w:pageBreakBefore w:val="0"/>
              <w:widowControl/>
              <w:kinsoku w:val="0"/>
              <w:wordWrap/>
              <w:overflowPunct/>
              <w:topLinePunct w:val="0"/>
              <w:autoSpaceDE w:val="0"/>
              <w:autoSpaceDN w:val="0"/>
              <w:bidi w:val="0"/>
              <w:adjustRightInd w:val="0"/>
              <w:snapToGrid w:val="0"/>
              <w:spacing w:before="65" w:line="242" w:lineRule="auto"/>
              <w:ind w:left="23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3"/>
                <w:sz w:val="20"/>
                <w:szCs w:val="20"/>
                <w:highlight w:val="none"/>
              </w:rPr>
              <w:t>2.2.2（1）</w:t>
            </w:r>
          </w:p>
        </w:tc>
        <w:tc>
          <w:tcPr>
            <w:tcW w:w="1305" w:type="dxa"/>
            <w:gridSpan w:val="6"/>
            <w:vMerge w:val="restart"/>
            <w:vAlign w:val="top"/>
          </w:tcPr>
          <w:p w14:paraId="14D83A10">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54051C27">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7108CB21">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6042CAF9">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58C21231">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333E953F">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36587BF5">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5F9CA0FD">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726CFBA2">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2F312D6A">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184FCC7F">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3F77EF2C">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01AC2F04">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0C5E8416">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13370BE1">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07875884">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604C9F6F">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7B7C9EFA">
            <w:pPr>
              <w:keepNext w:val="0"/>
              <w:keepLines w:val="0"/>
              <w:pageBreakBefore w:val="0"/>
              <w:widowControl/>
              <w:kinsoku w:val="0"/>
              <w:wordWrap/>
              <w:overflowPunct/>
              <w:topLinePunct w:val="0"/>
              <w:autoSpaceDE w:val="0"/>
              <w:autoSpaceDN w:val="0"/>
              <w:bidi w:val="0"/>
              <w:adjustRightInd w:val="0"/>
              <w:snapToGrid w:val="0"/>
              <w:spacing w:line="244" w:lineRule="auto"/>
              <w:ind w:right="0"/>
              <w:textAlignment w:val="baseline"/>
              <w:rPr>
                <w:rFonts w:hint="eastAsia" w:ascii="仿宋" w:hAnsi="仿宋" w:eastAsia="仿宋" w:cs="仿宋"/>
                <w:color w:val="auto"/>
                <w:sz w:val="21"/>
                <w:highlight w:val="none"/>
              </w:rPr>
            </w:pPr>
          </w:p>
          <w:p w14:paraId="5FBF5B35">
            <w:pPr>
              <w:keepNext w:val="0"/>
              <w:keepLines w:val="0"/>
              <w:pageBreakBefore w:val="0"/>
              <w:widowControl/>
              <w:kinsoku w:val="0"/>
              <w:wordWrap/>
              <w:overflowPunct/>
              <w:topLinePunct w:val="0"/>
              <w:autoSpaceDE w:val="0"/>
              <w:autoSpaceDN w:val="0"/>
              <w:bidi w:val="0"/>
              <w:adjustRightInd w:val="0"/>
              <w:snapToGrid w:val="0"/>
              <w:spacing w:line="245" w:lineRule="auto"/>
              <w:ind w:right="0"/>
              <w:textAlignment w:val="baseline"/>
              <w:rPr>
                <w:rFonts w:hint="eastAsia" w:ascii="仿宋" w:hAnsi="仿宋" w:eastAsia="仿宋" w:cs="仿宋"/>
                <w:color w:val="auto"/>
                <w:sz w:val="21"/>
                <w:highlight w:val="none"/>
              </w:rPr>
            </w:pPr>
          </w:p>
          <w:p w14:paraId="5B213CC9">
            <w:pPr>
              <w:keepNext w:val="0"/>
              <w:keepLines w:val="0"/>
              <w:pageBreakBefore w:val="0"/>
              <w:widowControl/>
              <w:kinsoku w:val="0"/>
              <w:wordWrap/>
              <w:overflowPunct/>
              <w:topLinePunct w:val="0"/>
              <w:autoSpaceDE w:val="0"/>
              <w:autoSpaceDN w:val="0"/>
              <w:bidi w:val="0"/>
              <w:adjustRightInd w:val="0"/>
              <w:snapToGrid w:val="0"/>
              <w:spacing w:before="65" w:line="336" w:lineRule="auto"/>
              <w:ind w:left="550" w:right="0" w:hanging="422"/>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施工组织设</w:t>
            </w:r>
            <w:r>
              <w:rPr>
                <w:rFonts w:hint="eastAsia" w:ascii="仿宋" w:hAnsi="仿宋" w:eastAsia="仿宋" w:cs="仿宋"/>
                <w:color w:val="auto"/>
                <w:spacing w:val="1"/>
                <w:sz w:val="20"/>
                <w:szCs w:val="20"/>
                <w:highlight w:val="none"/>
              </w:rPr>
              <w:t xml:space="preserve"> </w:t>
            </w:r>
            <w:r>
              <w:rPr>
                <w:rFonts w:hint="eastAsia" w:ascii="仿宋" w:hAnsi="仿宋" w:eastAsia="仿宋" w:cs="仿宋"/>
                <w:color w:val="auto"/>
                <w:sz w:val="20"/>
                <w:szCs w:val="20"/>
                <w:highlight w:val="none"/>
              </w:rPr>
              <w:t>计</w:t>
            </w:r>
          </w:p>
        </w:tc>
        <w:tc>
          <w:tcPr>
            <w:tcW w:w="989" w:type="dxa"/>
            <w:vMerge w:val="restart"/>
            <w:vAlign w:val="top"/>
          </w:tcPr>
          <w:p w14:paraId="44A66960">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2D99B21B">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7F2D2503">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131E01F8">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129B5049">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2108C35F">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47D7E887">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7A49AA45">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4CD8EEF8">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7EC1C34B">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0F280928">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0E586944">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08153029">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02B48223">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44C8ADF3">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00C90F8E">
            <w:pPr>
              <w:keepNext w:val="0"/>
              <w:keepLines w:val="0"/>
              <w:pageBreakBefore w:val="0"/>
              <w:widowControl/>
              <w:kinsoku w:val="0"/>
              <w:wordWrap/>
              <w:overflowPunct/>
              <w:topLinePunct w:val="0"/>
              <w:autoSpaceDE w:val="0"/>
              <w:autoSpaceDN w:val="0"/>
              <w:bidi w:val="0"/>
              <w:adjustRightInd w:val="0"/>
              <w:snapToGrid w:val="0"/>
              <w:spacing w:line="241" w:lineRule="auto"/>
              <w:ind w:right="0"/>
              <w:textAlignment w:val="baseline"/>
              <w:rPr>
                <w:rFonts w:hint="eastAsia" w:ascii="仿宋" w:hAnsi="仿宋" w:eastAsia="仿宋" w:cs="仿宋"/>
                <w:color w:val="auto"/>
                <w:sz w:val="21"/>
                <w:highlight w:val="none"/>
              </w:rPr>
            </w:pPr>
          </w:p>
          <w:p w14:paraId="6D3BD9EB">
            <w:pPr>
              <w:keepNext w:val="0"/>
              <w:keepLines w:val="0"/>
              <w:pageBreakBefore w:val="0"/>
              <w:widowControl/>
              <w:kinsoku w:val="0"/>
              <w:wordWrap/>
              <w:overflowPunct/>
              <w:topLinePunct w:val="0"/>
              <w:autoSpaceDE w:val="0"/>
              <w:autoSpaceDN w:val="0"/>
              <w:bidi w:val="0"/>
              <w:adjustRightInd w:val="0"/>
              <w:snapToGrid w:val="0"/>
              <w:spacing w:line="242" w:lineRule="auto"/>
              <w:ind w:right="0"/>
              <w:textAlignment w:val="baseline"/>
              <w:rPr>
                <w:rFonts w:hint="eastAsia" w:ascii="仿宋" w:hAnsi="仿宋" w:eastAsia="仿宋" w:cs="仿宋"/>
                <w:color w:val="auto"/>
                <w:sz w:val="21"/>
                <w:highlight w:val="none"/>
              </w:rPr>
            </w:pPr>
          </w:p>
          <w:p w14:paraId="7F5E0947">
            <w:pPr>
              <w:keepNext w:val="0"/>
              <w:keepLines w:val="0"/>
              <w:pageBreakBefore w:val="0"/>
              <w:widowControl/>
              <w:kinsoku w:val="0"/>
              <w:wordWrap/>
              <w:overflowPunct/>
              <w:topLinePunct w:val="0"/>
              <w:autoSpaceDE w:val="0"/>
              <w:autoSpaceDN w:val="0"/>
              <w:bidi w:val="0"/>
              <w:adjustRightInd w:val="0"/>
              <w:snapToGrid w:val="0"/>
              <w:spacing w:line="242" w:lineRule="auto"/>
              <w:ind w:right="0"/>
              <w:textAlignment w:val="baseline"/>
              <w:rPr>
                <w:rFonts w:hint="eastAsia" w:ascii="仿宋" w:hAnsi="仿宋" w:eastAsia="仿宋" w:cs="仿宋"/>
                <w:color w:val="auto"/>
                <w:sz w:val="21"/>
                <w:highlight w:val="none"/>
              </w:rPr>
            </w:pPr>
          </w:p>
          <w:p w14:paraId="53FC2543">
            <w:pPr>
              <w:keepNext w:val="0"/>
              <w:keepLines w:val="0"/>
              <w:pageBreakBefore w:val="0"/>
              <w:widowControl/>
              <w:kinsoku w:val="0"/>
              <w:wordWrap/>
              <w:overflowPunct/>
              <w:topLinePunct w:val="0"/>
              <w:autoSpaceDE w:val="0"/>
              <w:autoSpaceDN w:val="0"/>
              <w:bidi w:val="0"/>
              <w:adjustRightInd w:val="0"/>
              <w:snapToGrid w:val="0"/>
              <w:spacing w:line="242" w:lineRule="auto"/>
              <w:ind w:right="0"/>
              <w:textAlignment w:val="baseline"/>
              <w:rPr>
                <w:rFonts w:hint="eastAsia" w:ascii="仿宋" w:hAnsi="仿宋" w:eastAsia="仿宋" w:cs="仿宋"/>
                <w:color w:val="auto"/>
                <w:sz w:val="21"/>
                <w:highlight w:val="none"/>
              </w:rPr>
            </w:pPr>
          </w:p>
          <w:p w14:paraId="6263292A">
            <w:pPr>
              <w:keepNext w:val="0"/>
              <w:keepLines w:val="0"/>
              <w:pageBreakBefore w:val="0"/>
              <w:widowControl/>
              <w:tabs>
                <w:tab w:val="left" w:pos="668"/>
              </w:tabs>
              <w:kinsoku w:val="0"/>
              <w:wordWrap/>
              <w:overflowPunct/>
              <w:topLinePunct w:val="0"/>
              <w:autoSpaceDE w:val="0"/>
              <w:autoSpaceDN w:val="0"/>
              <w:bidi w:val="0"/>
              <w:adjustRightInd w:val="0"/>
              <w:snapToGrid w:val="0"/>
              <w:spacing w:before="65" w:line="231" w:lineRule="auto"/>
              <w:ind w:left="24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25</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1925" w:type="dxa"/>
            <w:vAlign w:val="center"/>
          </w:tcPr>
          <w:p w14:paraId="51158261">
            <w:pPr>
              <w:keepNext w:val="0"/>
              <w:keepLines w:val="0"/>
              <w:pageBreakBefore w:val="0"/>
              <w:widowControl/>
              <w:kinsoku w:val="0"/>
              <w:wordWrap/>
              <w:overflowPunct/>
              <w:topLinePunct w:val="0"/>
              <w:autoSpaceDE w:val="0"/>
              <w:autoSpaceDN w:val="0"/>
              <w:bidi w:val="0"/>
              <w:adjustRightInd w:val="0"/>
              <w:snapToGrid w:val="0"/>
              <w:spacing w:line="451" w:lineRule="auto"/>
              <w:ind w:right="0"/>
              <w:jc w:val="center"/>
              <w:textAlignment w:val="baseline"/>
              <w:rPr>
                <w:rFonts w:hint="eastAsia" w:ascii="仿宋" w:hAnsi="仿宋" w:eastAsia="仿宋" w:cs="仿宋"/>
                <w:color w:val="auto"/>
                <w:sz w:val="21"/>
                <w:highlight w:val="none"/>
              </w:rPr>
            </w:pPr>
          </w:p>
          <w:p w14:paraId="5365A397">
            <w:pPr>
              <w:keepNext w:val="0"/>
              <w:keepLines w:val="0"/>
              <w:pageBreakBefore w:val="0"/>
              <w:widowControl/>
              <w:kinsoku w:val="0"/>
              <w:wordWrap/>
              <w:overflowPunct/>
              <w:topLinePunct w:val="0"/>
              <w:autoSpaceDE w:val="0"/>
              <w:autoSpaceDN w:val="0"/>
              <w:bidi w:val="0"/>
              <w:adjustRightInd w:val="0"/>
              <w:snapToGrid w:val="0"/>
              <w:spacing w:before="65" w:line="337"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5"/>
                <w:sz w:val="20"/>
                <w:szCs w:val="20"/>
                <w:highlight w:val="none"/>
              </w:rPr>
              <w:t>总体施工组织布</w:t>
            </w:r>
            <w:r>
              <w:rPr>
                <w:rFonts w:hint="eastAsia" w:ascii="仿宋" w:hAnsi="仿宋" w:eastAsia="仿宋" w:cs="仿宋"/>
                <w:color w:val="auto"/>
                <w:spacing w:val="6"/>
                <w:sz w:val="20"/>
                <w:szCs w:val="20"/>
                <w:highlight w:val="none"/>
              </w:rPr>
              <w:t>置及规划</w:t>
            </w:r>
          </w:p>
        </w:tc>
        <w:tc>
          <w:tcPr>
            <w:tcW w:w="905" w:type="dxa"/>
            <w:vAlign w:val="top"/>
          </w:tcPr>
          <w:p w14:paraId="5F707218">
            <w:pPr>
              <w:keepNext w:val="0"/>
              <w:keepLines w:val="0"/>
              <w:pageBreakBefore w:val="0"/>
              <w:widowControl/>
              <w:kinsoku w:val="0"/>
              <w:wordWrap/>
              <w:overflowPunct/>
              <w:topLinePunct w:val="0"/>
              <w:autoSpaceDE w:val="0"/>
              <w:autoSpaceDN w:val="0"/>
              <w:bidi w:val="0"/>
              <w:adjustRightInd w:val="0"/>
              <w:snapToGrid w:val="0"/>
              <w:spacing w:line="320" w:lineRule="auto"/>
              <w:ind w:right="0"/>
              <w:textAlignment w:val="baseline"/>
              <w:rPr>
                <w:rFonts w:hint="eastAsia" w:ascii="仿宋" w:hAnsi="仿宋" w:eastAsia="仿宋" w:cs="仿宋"/>
                <w:color w:val="auto"/>
                <w:sz w:val="21"/>
                <w:highlight w:val="none"/>
              </w:rPr>
            </w:pPr>
          </w:p>
          <w:p w14:paraId="4AE911F9">
            <w:pPr>
              <w:keepNext w:val="0"/>
              <w:keepLines w:val="0"/>
              <w:pageBreakBefore w:val="0"/>
              <w:widowControl/>
              <w:kinsoku w:val="0"/>
              <w:wordWrap/>
              <w:overflowPunct/>
              <w:topLinePunct w:val="0"/>
              <w:autoSpaceDE w:val="0"/>
              <w:autoSpaceDN w:val="0"/>
              <w:bidi w:val="0"/>
              <w:adjustRightInd w:val="0"/>
              <w:snapToGrid w:val="0"/>
              <w:spacing w:line="321" w:lineRule="auto"/>
              <w:ind w:right="0"/>
              <w:textAlignment w:val="baseline"/>
              <w:rPr>
                <w:rFonts w:hint="eastAsia" w:ascii="仿宋" w:hAnsi="仿宋" w:eastAsia="仿宋" w:cs="仿宋"/>
                <w:color w:val="auto"/>
                <w:sz w:val="21"/>
                <w:highlight w:val="none"/>
              </w:rPr>
            </w:pPr>
          </w:p>
          <w:p w14:paraId="498F29E4">
            <w:pPr>
              <w:keepNext w:val="0"/>
              <w:keepLines w:val="0"/>
              <w:pageBreakBefore w:val="0"/>
              <w:widowControl/>
              <w:tabs>
                <w:tab w:val="left" w:pos="584"/>
              </w:tabs>
              <w:kinsoku w:val="0"/>
              <w:wordWrap/>
              <w:overflowPunct/>
              <w:topLinePunct w:val="0"/>
              <w:autoSpaceDE w:val="0"/>
              <w:autoSpaceDN w:val="0"/>
              <w:bidi w:val="0"/>
              <w:adjustRightInd w:val="0"/>
              <w:snapToGrid w:val="0"/>
              <w:spacing w:before="65" w:line="231" w:lineRule="auto"/>
              <w:ind w:left="26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5</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2352" w:type="dxa"/>
            <w:vAlign w:val="center"/>
          </w:tcPr>
          <w:p w14:paraId="07F54A54">
            <w:pPr>
              <w:keepNext w:val="0"/>
              <w:keepLines w:val="0"/>
              <w:pageBreakBefore w:val="0"/>
              <w:widowControl/>
              <w:kinsoku w:val="0"/>
              <w:wordWrap/>
              <w:overflowPunct/>
              <w:topLinePunct w:val="0"/>
              <w:autoSpaceDE w:val="0"/>
              <w:autoSpaceDN w:val="0"/>
              <w:bidi w:val="0"/>
              <w:adjustRightInd w:val="0"/>
              <w:snapToGrid w:val="0"/>
              <w:spacing w:line="240" w:lineRule="auto"/>
              <w:ind w:right="0"/>
              <w:jc w:val="both"/>
              <w:textAlignment w:val="baseline"/>
              <w:rPr>
                <w:rFonts w:hint="eastAsia"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 xml:space="preserve">满足工程基本要求，得4分；切实可行且合理科学的，酌情加分，本项最高得5分。 </w:t>
            </w:r>
          </w:p>
        </w:tc>
      </w:tr>
      <w:tr w14:paraId="567A15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37" w:hRule="atLeast"/>
        </w:trPr>
        <w:tc>
          <w:tcPr>
            <w:tcW w:w="1419" w:type="dxa"/>
            <w:gridSpan w:val="3"/>
            <w:vMerge w:val="continue"/>
            <w:vAlign w:val="top"/>
          </w:tcPr>
          <w:p w14:paraId="7D52DCCC">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05" w:type="dxa"/>
            <w:gridSpan w:val="6"/>
            <w:vMerge w:val="continue"/>
            <w:vAlign w:val="top"/>
          </w:tcPr>
          <w:p w14:paraId="17C5E319">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989" w:type="dxa"/>
            <w:vMerge w:val="continue"/>
            <w:vAlign w:val="top"/>
          </w:tcPr>
          <w:p w14:paraId="08038BB0">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925" w:type="dxa"/>
            <w:vAlign w:val="center"/>
          </w:tcPr>
          <w:p w14:paraId="4011187B">
            <w:pPr>
              <w:keepNext w:val="0"/>
              <w:keepLines w:val="0"/>
              <w:pageBreakBefore w:val="0"/>
              <w:widowControl/>
              <w:kinsoku w:val="0"/>
              <w:wordWrap/>
              <w:overflowPunct/>
              <w:topLinePunct w:val="0"/>
              <w:autoSpaceDE w:val="0"/>
              <w:autoSpaceDN w:val="0"/>
              <w:bidi w:val="0"/>
              <w:adjustRightInd w:val="0"/>
              <w:snapToGrid w:val="0"/>
              <w:spacing w:line="276" w:lineRule="auto"/>
              <w:ind w:right="0"/>
              <w:jc w:val="center"/>
              <w:textAlignment w:val="baseline"/>
              <w:rPr>
                <w:rFonts w:hint="eastAsia" w:ascii="仿宋" w:hAnsi="仿宋" w:eastAsia="仿宋" w:cs="仿宋"/>
                <w:color w:val="auto"/>
                <w:sz w:val="21"/>
                <w:highlight w:val="none"/>
              </w:rPr>
            </w:pPr>
          </w:p>
          <w:p w14:paraId="6300C716">
            <w:pPr>
              <w:keepNext w:val="0"/>
              <w:keepLines w:val="0"/>
              <w:pageBreakBefore w:val="0"/>
              <w:widowControl/>
              <w:kinsoku w:val="0"/>
              <w:wordWrap/>
              <w:overflowPunct/>
              <w:topLinePunct w:val="0"/>
              <w:autoSpaceDE w:val="0"/>
              <w:autoSpaceDN w:val="0"/>
              <w:bidi w:val="0"/>
              <w:adjustRightInd w:val="0"/>
              <w:snapToGrid w:val="0"/>
              <w:spacing w:before="65" w:line="340"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6"/>
                <w:sz w:val="20"/>
                <w:szCs w:val="20"/>
                <w:highlight w:val="none"/>
              </w:rPr>
              <w:t>项目重点、难点</w:t>
            </w: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12"/>
                <w:sz w:val="20"/>
                <w:szCs w:val="20"/>
                <w:highlight w:val="none"/>
              </w:rPr>
              <w:t>工程的施工方案及</w:t>
            </w:r>
            <w:r>
              <w:rPr>
                <w:rFonts w:hint="eastAsia" w:ascii="仿宋" w:hAnsi="仿宋" w:eastAsia="仿宋" w:cs="仿宋"/>
                <w:color w:val="auto"/>
                <w:spacing w:val="3"/>
                <w:sz w:val="20"/>
                <w:szCs w:val="20"/>
                <w:highlight w:val="none"/>
              </w:rPr>
              <w:t xml:space="preserve"> </w:t>
            </w:r>
            <w:r>
              <w:rPr>
                <w:rFonts w:hint="eastAsia" w:ascii="仿宋" w:hAnsi="仿宋" w:eastAsia="仿宋" w:cs="仿宋"/>
                <w:color w:val="auto"/>
                <w:spacing w:val="7"/>
                <w:sz w:val="20"/>
                <w:szCs w:val="20"/>
                <w:highlight w:val="none"/>
              </w:rPr>
              <w:t>技术措施</w:t>
            </w:r>
          </w:p>
        </w:tc>
        <w:tc>
          <w:tcPr>
            <w:tcW w:w="905" w:type="dxa"/>
            <w:vAlign w:val="top"/>
          </w:tcPr>
          <w:p w14:paraId="2B8E4D9B">
            <w:pPr>
              <w:keepNext w:val="0"/>
              <w:keepLines w:val="0"/>
              <w:pageBreakBefore w:val="0"/>
              <w:widowControl/>
              <w:kinsoku w:val="0"/>
              <w:wordWrap/>
              <w:overflowPunct/>
              <w:topLinePunct w:val="0"/>
              <w:autoSpaceDE w:val="0"/>
              <w:autoSpaceDN w:val="0"/>
              <w:bidi w:val="0"/>
              <w:adjustRightInd w:val="0"/>
              <w:snapToGrid w:val="0"/>
              <w:spacing w:line="326" w:lineRule="auto"/>
              <w:ind w:right="0"/>
              <w:textAlignment w:val="baseline"/>
              <w:rPr>
                <w:rFonts w:hint="eastAsia" w:ascii="仿宋" w:hAnsi="仿宋" w:eastAsia="仿宋" w:cs="仿宋"/>
                <w:color w:val="auto"/>
                <w:sz w:val="21"/>
                <w:highlight w:val="none"/>
              </w:rPr>
            </w:pPr>
          </w:p>
          <w:p w14:paraId="7626118A">
            <w:pPr>
              <w:keepNext w:val="0"/>
              <w:keepLines w:val="0"/>
              <w:pageBreakBefore w:val="0"/>
              <w:widowControl/>
              <w:kinsoku w:val="0"/>
              <w:wordWrap/>
              <w:overflowPunct/>
              <w:topLinePunct w:val="0"/>
              <w:autoSpaceDE w:val="0"/>
              <w:autoSpaceDN w:val="0"/>
              <w:bidi w:val="0"/>
              <w:adjustRightInd w:val="0"/>
              <w:snapToGrid w:val="0"/>
              <w:spacing w:line="327" w:lineRule="auto"/>
              <w:ind w:right="0"/>
              <w:textAlignment w:val="baseline"/>
              <w:rPr>
                <w:rFonts w:hint="eastAsia" w:ascii="仿宋" w:hAnsi="仿宋" w:eastAsia="仿宋" w:cs="仿宋"/>
                <w:color w:val="auto"/>
                <w:sz w:val="21"/>
                <w:highlight w:val="none"/>
              </w:rPr>
            </w:pPr>
          </w:p>
          <w:p w14:paraId="76E5B7AA">
            <w:pPr>
              <w:keepNext w:val="0"/>
              <w:keepLines w:val="0"/>
              <w:pageBreakBefore w:val="0"/>
              <w:widowControl/>
              <w:tabs>
                <w:tab w:val="left" w:pos="584"/>
              </w:tabs>
              <w:kinsoku w:val="0"/>
              <w:wordWrap/>
              <w:overflowPunct/>
              <w:topLinePunct w:val="0"/>
              <w:autoSpaceDE w:val="0"/>
              <w:autoSpaceDN w:val="0"/>
              <w:bidi w:val="0"/>
              <w:adjustRightInd w:val="0"/>
              <w:snapToGrid w:val="0"/>
              <w:spacing w:before="65" w:line="231" w:lineRule="auto"/>
              <w:ind w:left="26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5</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2352" w:type="dxa"/>
            <w:vAlign w:val="center"/>
          </w:tcPr>
          <w:p w14:paraId="1017C596">
            <w:pPr>
              <w:keepNext w:val="0"/>
              <w:keepLines w:val="0"/>
              <w:pageBreakBefore w:val="0"/>
              <w:widowControl/>
              <w:kinsoku w:val="0"/>
              <w:wordWrap/>
              <w:overflowPunct/>
              <w:topLinePunct w:val="0"/>
              <w:autoSpaceDE w:val="0"/>
              <w:autoSpaceDN w:val="0"/>
              <w:bidi w:val="0"/>
              <w:adjustRightInd w:val="0"/>
              <w:snapToGrid w:val="0"/>
              <w:spacing w:line="240" w:lineRule="auto"/>
              <w:ind w:right="0"/>
              <w:jc w:val="both"/>
              <w:textAlignment w:val="baseline"/>
              <w:rPr>
                <w:rFonts w:hint="eastAsia"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 xml:space="preserve">满足工程基本要求，得4分；切实可行且合理科学的，酌情加分，本项最高得5分。 </w:t>
            </w:r>
          </w:p>
        </w:tc>
      </w:tr>
      <w:tr w14:paraId="57F395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1" w:hRule="atLeast"/>
        </w:trPr>
        <w:tc>
          <w:tcPr>
            <w:tcW w:w="1419" w:type="dxa"/>
            <w:gridSpan w:val="3"/>
            <w:vMerge w:val="continue"/>
            <w:vAlign w:val="top"/>
          </w:tcPr>
          <w:p w14:paraId="3284D607">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05" w:type="dxa"/>
            <w:gridSpan w:val="6"/>
            <w:vMerge w:val="continue"/>
            <w:vAlign w:val="top"/>
          </w:tcPr>
          <w:p w14:paraId="07875902">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989" w:type="dxa"/>
            <w:vMerge w:val="continue"/>
            <w:vAlign w:val="top"/>
          </w:tcPr>
          <w:p w14:paraId="7E6269ED">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925" w:type="dxa"/>
            <w:vAlign w:val="center"/>
          </w:tcPr>
          <w:p w14:paraId="4E765F35">
            <w:pPr>
              <w:keepNext w:val="0"/>
              <w:keepLines w:val="0"/>
              <w:pageBreakBefore w:val="0"/>
              <w:widowControl/>
              <w:kinsoku w:val="0"/>
              <w:wordWrap/>
              <w:overflowPunct/>
              <w:topLinePunct w:val="0"/>
              <w:autoSpaceDE w:val="0"/>
              <w:autoSpaceDN w:val="0"/>
              <w:bidi w:val="0"/>
              <w:adjustRightInd w:val="0"/>
              <w:snapToGrid w:val="0"/>
              <w:spacing w:line="453" w:lineRule="auto"/>
              <w:ind w:right="0"/>
              <w:jc w:val="center"/>
              <w:textAlignment w:val="baseline"/>
              <w:rPr>
                <w:rFonts w:hint="eastAsia" w:ascii="仿宋" w:hAnsi="仿宋" w:eastAsia="仿宋" w:cs="仿宋"/>
                <w:color w:val="auto"/>
                <w:sz w:val="21"/>
                <w:highlight w:val="none"/>
              </w:rPr>
            </w:pPr>
          </w:p>
          <w:p w14:paraId="1171557A">
            <w:pPr>
              <w:keepNext w:val="0"/>
              <w:keepLines w:val="0"/>
              <w:pageBreakBefore w:val="0"/>
              <w:widowControl/>
              <w:kinsoku w:val="0"/>
              <w:wordWrap/>
              <w:overflowPunct/>
              <w:topLinePunct w:val="0"/>
              <w:autoSpaceDE w:val="0"/>
              <w:autoSpaceDN w:val="0"/>
              <w:bidi w:val="0"/>
              <w:adjustRightInd w:val="0"/>
              <w:snapToGrid w:val="0"/>
              <w:spacing w:before="65" w:line="337"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6"/>
                <w:sz w:val="20"/>
                <w:szCs w:val="20"/>
                <w:highlight w:val="none"/>
              </w:rPr>
              <w:t>工程质量管理体</w:t>
            </w:r>
            <w:r>
              <w:rPr>
                <w:rFonts w:hint="eastAsia" w:ascii="仿宋" w:hAnsi="仿宋" w:eastAsia="仿宋" w:cs="仿宋"/>
                <w:color w:val="auto"/>
                <w:spacing w:val="7"/>
                <w:sz w:val="20"/>
                <w:szCs w:val="20"/>
                <w:highlight w:val="none"/>
              </w:rPr>
              <w:t>系及保证措施</w:t>
            </w:r>
          </w:p>
        </w:tc>
        <w:tc>
          <w:tcPr>
            <w:tcW w:w="905" w:type="dxa"/>
            <w:vAlign w:val="top"/>
          </w:tcPr>
          <w:p w14:paraId="3F8B7F44">
            <w:pPr>
              <w:keepNext w:val="0"/>
              <w:keepLines w:val="0"/>
              <w:pageBreakBefore w:val="0"/>
              <w:widowControl/>
              <w:kinsoku w:val="0"/>
              <w:wordWrap/>
              <w:overflowPunct/>
              <w:topLinePunct w:val="0"/>
              <w:autoSpaceDE w:val="0"/>
              <w:autoSpaceDN w:val="0"/>
              <w:bidi w:val="0"/>
              <w:adjustRightInd w:val="0"/>
              <w:snapToGrid w:val="0"/>
              <w:spacing w:line="321" w:lineRule="auto"/>
              <w:ind w:right="0"/>
              <w:textAlignment w:val="baseline"/>
              <w:rPr>
                <w:rFonts w:hint="eastAsia" w:ascii="仿宋" w:hAnsi="仿宋" w:eastAsia="仿宋" w:cs="仿宋"/>
                <w:color w:val="auto"/>
                <w:sz w:val="21"/>
                <w:highlight w:val="none"/>
              </w:rPr>
            </w:pPr>
          </w:p>
          <w:p w14:paraId="12EE716C">
            <w:pPr>
              <w:keepNext w:val="0"/>
              <w:keepLines w:val="0"/>
              <w:pageBreakBefore w:val="0"/>
              <w:widowControl/>
              <w:kinsoku w:val="0"/>
              <w:wordWrap/>
              <w:overflowPunct/>
              <w:topLinePunct w:val="0"/>
              <w:autoSpaceDE w:val="0"/>
              <w:autoSpaceDN w:val="0"/>
              <w:bidi w:val="0"/>
              <w:adjustRightInd w:val="0"/>
              <w:snapToGrid w:val="0"/>
              <w:spacing w:line="322" w:lineRule="auto"/>
              <w:ind w:right="0"/>
              <w:textAlignment w:val="baseline"/>
              <w:rPr>
                <w:rFonts w:hint="eastAsia" w:ascii="仿宋" w:hAnsi="仿宋" w:eastAsia="仿宋" w:cs="仿宋"/>
                <w:color w:val="auto"/>
                <w:sz w:val="21"/>
                <w:highlight w:val="none"/>
              </w:rPr>
            </w:pPr>
          </w:p>
          <w:p w14:paraId="549160EC">
            <w:pPr>
              <w:keepNext w:val="0"/>
              <w:keepLines w:val="0"/>
              <w:pageBreakBefore w:val="0"/>
              <w:widowControl/>
              <w:tabs>
                <w:tab w:val="left" w:pos="584"/>
              </w:tabs>
              <w:kinsoku w:val="0"/>
              <w:wordWrap/>
              <w:overflowPunct/>
              <w:topLinePunct w:val="0"/>
              <w:autoSpaceDE w:val="0"/>
              <w:autoSpaceDN w:val="0"/>
              <w:bidi w:val="0"/>
              <w:adjustRightInd w:val="0"/>
              <w:snapToGrid w:val="0"/>
              <w:spacing w:before="65" w:line="231" w:lineRule="auto"/>
              <w:ind w:left="26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5</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2352" w:type="dxa"/>
            <w:vAlign w:val="center"/>
          </w:tcPr>
          <w:p w14:paraId="33F1949A">
            <w:pPr>
              <w:keepNext w:val="0"/>
              <w:keepLines w:val="0"/>
              <w:pageBreakBefore w:val="0"/>
              <w:widowControl/>
              <w:kinsoku w:val="0"/>
              <w:wordWrap/>
              <w:overflowPunct/>
              <w:topLinePunct w:val="0"/>
              <w:autoSpaceDE w:val="0"/>
              <w:autoSpaceDN w:val="0"/>
              <w:bidi w:val="0"/>
              <w:adjustRightInd w:val="0"/>
              <w:snapToGrid w:val="0"/>
              <w:spacing w:line="240" w:lineRule="auto"/>
              <w:ind w:right="0"/>
              <w:jc w:val="both"/>
              <w:textAlignment w:val="baseline"/>
              <w:rPr>
                <w:rFonts w:hint="eastAsia"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满足工程基本要求，得4 分；切实可行且合理科学的，酌情加分，本项最高得5分。</w:t>
            </w:r>
          </w:p>
        </w:tc>
      </w:tr>
      <w:tr w14:paraId="312455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24" w:hRule="atLeast"/>
        </w:trPr>
        <w:tc>
          <w:tcPr>
            <w:tcW w:w="1419" w:type="dxa"/>
            <w:gridSpan w:val="3"/>
            <w:vMerge w:val="continue"/>
            <w:vAlign w:val="top"/>
          </w:tcPr>
          <w:p w14:paraId="7C7375FF">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05" w:type="dxa"/>
            <w:gridSpan w:val="6"/>
            <w:vMerge w:val="continue"/>
            <w:vAlign w:val="top"/>
          </w:tcPr>
          <w:p w14:paraId="53B9B3A3">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989" w:type="dxa"/>
            <w:vMerge w:val="continue"/>
            <w:vAlign w:val="top"/>
          </w:tcPr>
          <w:p w14:paraId="37AA93F8">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925" w:type="dxa"/>
            <w:vAlign w:val="center"/>
          </w:tcPr>
          <w:p w14:paraId="3182EF60">
            <w:pPr>
              <w:keepNext w:val="0"/>
              <w:keepLines w:val="0"/>
              <w:pageBreakBefore w:val="0"/>
              <w:widowControl/>
              <w:kinsoku w:val="0"/>
              <w:wordWrap/>
              <w:overflowPunct/>
              <w:topLinePunct w:val="0"/>
              <w:autoSpaceDE w:val="0"/>
              <w:autoSpaceDN w:val="0"/>
              <w:bidi w:val="0"/>
              <w:adjustRightInd w:val="0"/>
              <w:snapToGrid w:val="0"/>
              <w:spacing w:line="328" w:lineRule="auto"/>
              <w:ind w:right="0"/>
              <w:jc w:val="center"/>
              <w:textAlignment w:val="baseline"/>
              <w:rPr>
                <w:rFonts w:hint="eastAsia" w:ascii="仿宋" w:hAnsi="仿宋" w:eastAsia="仿宋" w:cs="仿宋"/>
                <w:color w:val="auto"/>
                <w:sz w:val="21"/>
                <w:highlight w:val="none"/>
              </w:rPr>
            </w:pPr>
          </w:p>
          <w:p w14:paraId="45DAB2FD">
            <w:pPr>
              <w:keepNext w:val="0"/>
              <w:keepLines w:val="0"/>
              <w:pageBreakBefore w:val="0"/>
              <w:widowControl/>
              <w:kinsoku w:val="0"/>
              <w:wordWrap/>
              <w:overflowPunct/>
              <w:topLinePunct w:val="0"/>
              <w:autoSpaceDE w:val="0"/>
              <w:autoSpaceDN w:val="0"/>
              <w:bidi w:val="0"/>
              <w:adjustRightInd w:val="0"/>
              <w:snapToGrid w:val="0"/>
              <w:spacing w:line="328" w:lineRule="auto"/>
              <w:ind w:right="0"/>
              <w:jc w:val="center"/>
              <w:textAlignment w:val="baseline"/>
              <w:rPr>
                <w:rFonts w:hint="eastAsia" w:ascii="仿宋" w:hAnsi="仿宋" w:eastAsia="仿宋" w:cs="仿宋"/>
                <w:color w:val="auto"/>
                <w:sz w:val="21"/>
                <w:highlight w:val="none"/>
              </w:rPr>
            </w:pPr>
          </w:p>
          <w:p w14:paraId="1B843F47">
            <w:pPr>
              <w:keepNext w:val="0"/>
              <w:keepLines w:val="0"/>
              <w:pageBreakBefore w:val="0"/>
              <w:widowControl/>
              <w:kinsoku w:val="0"/>
              <w:wordWrap/>
              <w:overflowPunct/>
              <w:topLinePunct w:val="0"/>
              <w:autoSpaceDE w:val="0"/>
              <w:autoSpaceDN w:val="0"/>
              <w:bidi w:val="0"/>
              <w:adjustRightInd w:val="0"/>
              <w:snapToGrid w:val="0"/>
              <w:spacing w:before="65" w:line="231"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8"/>
                <w:sz w:val="20"/>
                <w:szCs w:val="20"/>
                <w:highlight w:val="none"/>
              </w:rPr>
              <w:t>工期保证措施</w:t>
            </w:r>
          </w:p>
        </w:tc>
        <w:tc>
          <w:tcPr>
            <w:tcW w:w="905" w:type="dxa"/>
            <w:vAlign w:val="top"/>
          </w:tcPr>
          <w:p w14:paraId="02BFD7CB">
            <w:pPr>
              <w:keepNext w:val="0"/>
              <w:keepLines w:val="0"/>
              <w:pageBreakBefore w:val="0"/>
              <w:widowControl/>
              <w:kinsoku w:val="0"/>
              <w:wordWrap/>
              <w:overflowPunct/>
              <w:topLinePunct w:val="0"/>
              <w:autoSpaceDE w:val="0"/>
              <w:autoSpaceDN w:val="0"/>
              <w:bidi w:val="0"/>
              <w:adjustRightInd w:val="0"/>
              <w:snapToGrid w:val="0"/>
              <w:spacing w:line="327" w:lineRule="auto"/>
              <w:ind w:right="0"/>
              <w:textAlignment w:val="baseline"/>
              <w:rPr>
                <w:rFonts w:hint="eastAsia" w:ascii="仿宋" w:hAnsi="仿宋" w:eastAsia="仿宋" w:cs="仿宋"/>
                <w:color w:val="auto"/>
                <w:sz w:val="21"/>
                <w:highlight w:val="none"/>
              </w:rPr>
            </w:pPr>
          </w:p>
          <w:p w14:paraId="0D753B87">
            <w:pPr>
              <w:keepNext w:val="0"/>
              <w:keepLines w:val="0"/>
              <w:pageBreakBefore w:val="0"/>
              <w:widowControl/>
              <w:kinsoku w:val="0"/>
              <w:wordWrap/>
              <w:overflowPunct/>
              <w:topLinePunct w:val="0"/>
              <w:autoSpaceDE w:val="0"/>
              <w:autoSpaceDN w:val="0"/>
              <w:bidi w:val="0"/>
              <w:adjustRightInd w:val="0"/>
              <w:snapToGrid w:val="0"/>
              <w:spacing w:line="328" w:lineRule="auto"/>
              <w:ind w:right="0"/>
              <w:textAlignment w:val="baseline"/>
              <w:rPr>
                <w:rFonts w:hint="eastAsia" w:ascii="仿宋" w:hAnsi="仿宋" w:eastAsia="仿宋" w:cs="仿宋"/>
                <w:color w:val="auto"/>
                <w:sz w:val="21"/>
                <w:highlight w:val="none"/>
              </w:rPr>
            </w:pPr>
          </w:p>
          <w:p w14:paraId="03027D2F">
            <w:pPr>
              <w:keepNext w:val="0"/>
              <w:keepLines w:val="0"/>
              <w:pageBreakBefore w:val="0"/>
              <w:widowControl/>
              <w:tabs>
                <w:tab w:val="left" w:pos="584"/>
              </w:tabs>
              <w:kinsoku w:val="0"/>
              <w:wordWrap/>
              <w:overflowPunct/>
              <w:topLinePunct w:val="0"/>
              <w:autoSpaceDE w:val="0"/>
              <w:autoSpaceDN w:val="0"/>
              <w:bidi w:val="0"/>
              <w:adjustRightInd w:val="0"/>
              <w:snapToGrid w:val="0"/>
              <w:spacing w:before="65" w:line="231" w:lineRule="auto"/>
              <w:ind w:left="26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2</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2352" w:type="dxa"/>
            <w:vAlign w:val="center"/>
          </w:tcPr>
          <w:p w14:paraId="166E5728">
            <w:pPr>
              <w:keepNext w:val="0"/>
              <w:keepLines w:val="0"/>
              <w:pageBreakBefore w:val="0"/>
              <w:widowControl/>
              <w:kinsoku w:val="0"/>
              <w:wordWrap/>
              <w:overflowPunct/>
              <w:topLinePunct w:val="0"/>
              <w:autoSpaceDE w:val="0"/>
              <w:autoSpaceDN w:val="0"/>
              <w:bidi w:val="0"/>
              <w:adjustRightInd w:val="0"/>
              <w:snapToGrid w:val="0"/>
              <w:spacing w:line="240" w:lineRule="auto"/>
              <w:ind w:right="0"/>
              <w:jc w:val="both"/>
              <w:textAlignment w:val="baseline"/>
              <w:rPr>
                <w:rFonts w:hint="eastAsia"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满足工程基本要求 ，得1.6分；切实可行且合理科学的，酌情加分，本项最高得2分。</w:t>
            </w:r>
          </w:p>
        </w:tc>
      </w:tr>
      <w:tr w14:paraId="7778E9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37" w:hRule="atLeast"/>
        </w:trPr>
        <w:tc>
          <w:tcPr>
            <w:tcW w:w="1419" w:type="dxa"/>
            <w:gridSpan w:val="3"/>
            <w:vMerge w:val="continue"/>
            <w:vAlign w:val="top"/>
          </w:tcPr>
          <w:p w14:paraId="5608F57B">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05" w:type="dxa"/>
            <w:gridSpan w:val="6"/>
            <w:vMerge w:val="continue"/>
            <w:vAlign w:val="top"/>
          </w:tcPr>
          <w:p w14:paraId="23F7FF07">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989" w:type="dxa"/>
            <w:vMerge w:val="continue"/>
            <w:vAlign w:val="top"/>
          </w:tcPr>
          <w:p w14:paraId="3C99CC4B">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925" w:type="dxa"/>
            <w:vAlign w:val="center"/>
          </w:tcPr>
          <w:p w14:paraId="0FF0A287">
            <w:pPr>
              <w:keepNext w:val="0"/>
              <w:keepLines w:val="0"/>
              <w:pageBreakBefore w:val="0"/>
              <w:widowControl/>
              <w:kinsoku w:val="0"/>
              <w:wordWrap/>
              <w:overflowPunct/>
              <w:topLinePunct w:val="0"/>
              <w:autoSpaceDE w:val="0"/>
              <w:autoSpaceDN w:val="0"/>
              <w:bidi w:val="0"/>
              <w:adjustRightInd w:val="0"/>
              <w:snapToGrid w:val="0"/>
              <w:spacing w:line="467" w:lineRule="auto"/>
              <w:ind w:right="0"/>
              <w:jc w:val="center"/>
              <w:textAlignment w:val="baseline"/>
              <w:rPr>
                <w:rFonts w:hint="eastAsia" w:ascii="仿宋" w:hAnsi="仿宋" w:eastAsia="仿宋" w:cs="仿宋"/>
                <w:color w:val="auto"/>
                <w:sz w:val="21"/>
                <w:highlight w:val="none"/>
              </w:rPr>
            </w:pPr>
          </w:p>
          <w:p w14:paraId="3FD4F05D">
            <w:pPr>
              <w:keepNext w:val="0"/>
              <w:keepLines w:val="0"/>
              <w:pageBreakBefore w:val="0"/>
              <w:widowControl/>
              <w:kinsoku w:val="0"/>
              <w:wordWrap/>
              <w:overflowPunct/>
              <w:topLinePunct w:val="0"/>
              <w:autoSpaceDE w:val="0"/>
              <w:autoSpaceDN w:val="0"/>
              <w:bidi w:val="0"/>
              <w:adjustRightInd w:val="0"/>
              <w:snapToGrid w:val="0"/>
              <w:spacing w:before="65" w:line="339"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5"/>
                <w:sz w:val="20"/>
                <w:szCs w:val="20"/>
                <w:highlight w:val="none"/>
              </w:rPr>
              <w:t>安全生产保证措</w:t>
            </w:r>
            <w:r>
              <w:rPr>
                <w:rFonts w:hint="eastAsia" w:ascii="仿宋" w:hAnsi="仿宋" w:eastAsia="仿宋" w:cs="仿宋"/>
                <w:color w:val="auto"/>
                <w:spacing w:val="2"/>
                <w:sz w:val="20"/>
                <w:szCs w:val="20"/>
                <w:highlight w:val="none"/>
              </w:rPr>
              <w:t>施</w:t>
            </w:r>
          </w:p>
        </w:tc>
        <w:tc>
          <w:tcPr>
            <w:tcW w:w="905" w:type="dxa"/>
            <w:vAlign w:val="top"/>
          </w:tcPr>
          <w:p w14:paraId="19FA155D">
            <w:pPr>
              <w:keepNext w:val="0"/>
              <w:keepLines w:val="0"/>
              <w:pageBreakBefore w:val="0"/>
              <w:widowControl/>
              <w:kinsoku w:val="0"/>
              <w:wordWrap/>
              <w:overflowPunct/>
              <w:topLinePunct w:val="0"/>
              <w:autoSpaceDE w:val="0"/>
              <w:autoSpaceDN w:val="0"/>
              <w:bidi w:val="0"/>
              <w:adjustRightInd w:val="0"/>
              <w:snapToGrid w:val="0"/>
              <w:spacing w:line="328" w:lineRule="auto"/>
              <w:ind w:right="0"/>
              <w:textAlignment w:val="baseline"/>
              <w:rPr>
                <w:rFonts w:hint="eastAsia" w:ascii="仿宋" w:hAnsi="仿宋" w:eastAsia="仿宋" w:cs="仿宋"/>
                <w:color w:val="auto"/>
                <w:sz w:val="21"/>
                <w:highlight w:val="none"/>
              </w:rPr>
            </w:pPr>
          </w:p>
          <w:p w14:paraId="21903812">
            <w:pPr>
              <w:keepNext w:val="0"/>
              <w:keepLines w:val="0"/>
              <w:pageBreakBefore w:val="0"/>
              <w:widowControl/>
              <w:kinsoku w:val="0"/>
              <w:wordWrap/>
              <w:overflowPunct/>
              <w:topLinePunct w:val="0"/>
              <w:autoSpaceDE w:val="0"/>
              <w:autoSpaceDN w:val="0"/>
              <w:bidi w:val="0"/>
              <w:adjustRightInd w:val="0"/>
              <w:snapToGrid w:val="0"/>
              <w:spacing w:line="329" w:lineRule="auto"/>
              <w:ind w:right="0"/>
              <w:textAlignment w:val="baseline"/>
              <w:rPr>
                <w:rFonts w:hint="eastAsia" w:ascii="仿宋" w:hAnsi="仿宋" w:eastAsia="仿宋" w:cs="仿宋"/>
                <w:color w:val="auto"/>
                <w:sz w:val="21"/>
                <w:highlight w:val="none"/>
              </w:rPr>
            </w:pPr>
          </w:p>
          <w:p w14:paraId="7DAD1C1E">
            <w:pPr>
              <w:keepNext w:val="0"/>
              <w:keepLines w:val="0"/>
              <w:pageBreakBefore w:val="0"/>
              <w:widowControl/>
              <w:tabs>
                <w:tab w:val="left" w:pos="584"/>
              </w:tabs>
              <w:kinsoku w:val="0"/>
              <w:wordWrap/>
              <w:overflowPunct/>
              <w:topLinePunct w:val="0"/>
              <w:autoSpaceDE w:val="0"/>
              <w:autoSpaceDN w:val="0"/>
              <w:bidi w:val="0"/>
              <w:adjustRightInd w:val="0"/>
              <w:snapToGrid w:val="0"/>
              <w:spacing w:before="65" w:line="231" w:lineRule="auto"/>
              <w:ind w:left="26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2</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2352" w:type="dxa"/>
            <w:vAlign w:val="center"/>
          </w:tcPr>
          <w:p w14:paraId="18E27E76">
            <w:pPr>
              <w:keepNext w:val="0"/>
              <w:keepLines w:val="0"/>
              <w:pageBreakBefore w:val="0"/>
              <w:widowControl/>
              <w:kinsoku w:val="0"/>
              <w:wordWrap/>
              <w:overflowPunct/>
              <w:topLinePunct w:val="0"/>
              <w:autoSpaceDE w:val="0"/>
              <w:autoSpaceDN w:val="0"/>
              <w:bidi w:val="0"/>
              <w:adjustRightInd w:val="0"/>
              <w:snapToGrid w:val="0"/>
              <w:spacing w:line="240" w:lineRule="auto"/>
              <w:ind w:right="0"/>
              <w:jc w:val="both"/>
              <w:textAlignment w:val="baseline"/>
              <w:rPr>
                <w:rFonts w:hint="eastAsia"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满足工程基本要求 ，得1.6分；切实可行且合理科学的，酌情加分，本项最高得2分。</w:t>
            </w:r>
          </w:p>
        </w:tc>
      </w:tr>
      <w:tr w14:paraId="3A321A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1" w:hRule="atLeast"/>
        </w:trPr>
        <w:tc>
          <w:tcPr>
            <w:tcW w:w="1419" w:type="dxa"/>
            <w:gridSpan w:val="3"/>
            <w:vMerge w:val="continue"/>
            <w:vAlign w:val="top"/>
          </w:tcPr>
          <w:p w14:paraId="6DD3EC30">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05" w:type="dxa"/>
            <w:gridSpan w:val="6"/>
            <w:vMerge w:val="continue"/>
            <w:vAlign w:val="top"/>
          </w:tcPr>
          <w:p w14:paraId="1A10E06E">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989" w:type="dxa"/>
            <w:vMerge w:val="continue"/>
            <w:vAlign w:val="top"/>
          </w:tcPr>
          <w:p w14:paraId="58EEE41C">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925" w:type="dxa"/>
            <w:vAlign w:val="center"/>
          </w:tcPr>
          <w:p w14:paraId="2E3E0F19">
            <w:pPr>
              <w:keepNext w:val="0"/>
              <w:keepLines w:val="0"/>
              <w:pageBreakBefore w:val="0"/>
              <w:widowControl/>
              <w:kinsoku w:val="0"/>
              <w:wordWrap/>
              <w:overflowPunct/>
              <w:topLinePunct w:val="0"/>
              <w:autoSpaceDE w:val="0"/>
              <w:autoSpaceDN w:val="0"/>
              <w:bidi w:val="0"/>
              <w:adjustRightInd w:val="0"/>
              <w:snapToGrid w:val="0"/>
              <w:spacing w:line="267" w:lineRule="auto"/>
              <w:ind w:right="0"/>
              <w:jc w:val="center"/>
              <w:textAlignment w:val="baseline"/>
              <w:rPr>
                <w:rFonts w:hint="eastAsia" w:ascii="仿宋" w:hAnsi="仿宋" w:eastAsia="仿宋" w:cs="仿宋"/>
                <w:color w:val="auto"/>
                <w:sz w:val="21"/>
                <w:highlight w:val="none"/>
              </w:rPr>
            </w:pPr>
          </w:p>
          <w:p w14:paraId="345A8706">
            <w:pPr>
              <w:keepNext w:val="0"/>
              <w:keepLines w:val="0"/>
              <w:pageBreakBefore w:val="0"/>
              <w:widowControl/>
              <w:kinsoku w:val="0"/>
              <w:wordWrap/>
              <w:overflowPunct/>
              <w:topLinePunct w:val="0"/>
              <w:autoSpaceDE w:val="0"/>
              <w:autoSpaceDN w:val="0"/>
              <w:bidi w:val="0"/>
              <w:adjustRightInd w:val="0"/>
              <w:snapToGrid w:val="0"/>
              <w:spacing w:before="65" w:line="340"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6"/>
                <w:sz w:val="20"/>
                <w:szCs w:val="20"/>
                <w:highlight w:val="none"/>
              </w:rPr>
              <w:t>环境保护、水土</w:t>
            </w: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12"/>
                <w:sz w:val="20"/>
                <w:szCs w:val="20"/>
                <w:highlight w:val="none"/>
              </w:rPr>
              <w:t>保持、施工后期的</w:t>
            </w:r>
            <w:r>
              <w:rPr>
                <w:rFonts w:hint="eastAsia" w:ascii="仿宋" w:hAnsi="仿宋" w:eastAsia="仿宋" w:cs="仿宋"/>
                <w:color w:val="auto"/>
                <w:spacing w:val="5"/>
                <w:sz w:val="20"/>
                <w:szCs w:val="20"/>
                <w:highlight w:val="none"/>
              </w:rPr>
              <w:t xml:space="preserve"> </w:t>
            </w:r>
            <w:r>
              <w:rPr>
                <w:rFonts w:hint="eastAsia" w:ascii="仿宋" w:hAnsi="仿宋" w:eastAsia="仿宋" w:cs="仿宋"/>
                <w:color w:val="auto"/>
                <w:spacing w:val="8"/>
                <w:sz w:val="20"/>
                <w:szCs w:val="20"/>
                <w:highlight w:val="none"/>
              </w:rPr>
              <w:t>场地恢复措施</w:t>
            </w:r>
          </w:p>
        </w:tc>
        <w:tc>
          <w:tcPr>
            <w:tcW w:w="905" w:type="dxa"/>
            <w:vAlign w:val="top"/>
          </w:tcPr>
          <w:p w14:paraId="3C98F23B">
            <w:pPr>
              <w:keepNext w:val="0"/>
              <w:keepLines w:val="0"/>
              <w:pageBreakBefore w:val="0"/>
              <w:widowControl/>
              <w:kinsoku w:val="0"/>
              <w:wordWrap/>
              <w:overflowPunct/>
              <w:topLinePunct w:val="0"/>
              <w:autoSpaceDE w:val="0"/>
              <w:autoSpaceDN w:val="0"/>
              <w:bidi w:val="0"/>
              <w:adjustRightInd w:val="0"/>
              <w:snapToGrid w:val="0"/>
              <w:spacing w:line="322" w:lineRule="auto"/>
              <w:ind w:right="0"/>
              <w:textAlignment w:val="baseline"/>
              <w:rPr>
                <w:rFonts w:hint="eastAsia" w:ascii="仿宋" w:hAnsi="仿宋" w:eastAsia="仿宋" w:cs="仿宋"/>
                <w:color w:val="auto"/>
                <w:sz w:val="21"/>
                <w:highlight w:val="none"/>
              </w:rPr>
            </w:pPr>
          </w:p>
          <w:p w14:paraId="5BECCEE4">
            <w:pPr>
              <w:keepNext w:val="0"/>
              <w:keepLines w:val="0"/>
              <w:pageBreakBefore w:val="0"/>
              <w:widowControl/>
              <w:kinsoku w:val="0"/>
              <w:wordWrap/>
              <w:overflowPunct/>
              <w:topLinePunct w:val="0"/>
              <w:autoSpaceDE w:val="0"/>
              <w:autoSpaceDN w:val="0"/>
              <w:bidi w:val="0"/>
              <w:adjustRightInd w:val="0"/>
              <w:snapToGrid w:val="0"/>
              <w:spacing w:line="322" w:lineRule="auto"/>
              <w:ind w:right="0"/>
              <w:textAlignment w:val="baseline"/>
              <w:rPr>
                <w:rFonts w:hint="eastAsia" w:ascii="仿宋" w:hAnsi="仿宋" w:eastAsia="仿宋" w:cs="仿宋"/>
                <w:color w:val="auto"/>
                <w:sz w:val="21"/>
                <w:highlight w:val="none"/>
              </w:rPr>
            </w:pPr>
          </w:p>
          <w:p w14:paraId="479A7A52">
            <w:pPr>
              <w:keepNext w:val="0"/>
              <w:keepLines w:val="0"/>
              <w:pageBreakBefore w:val="0"/>
              <w:widowControl/>
              <w:tabs>
                <w:tab w:val="left" w:pos="584"/>
              </w:tabs>
              <w:kinsoku w:val="0"/>
              <w:wordWrap/>
              <w:overflowPunct/>
              <w:topLinePunct w:val="0"/>
              <w:autoSpaceDE w:val="0"/>
              <w:autoSpaceDN w:val="0"/>
              <w:bidi w:val="0"/>
              <w:adjustRightInd w:val="0"/>
              <w:snapToGrid w:val="0"/>
              <w:spacing w:before="65" w:line="231" w:lineRule="auto"/>
              <w:ind w:left="26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2</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2352" w:type="dxa"/>
            <w:vAlign w:val="center"/>
          </w:tcPr>
          <w:p w14:paraId="07B3F138">
            <w:pPr>
              <w:keepNext w:val="0"/>
              <w:keepLines w:val="0"/>
              <w:pageBreakBefore w:val="0"/>
              <w:widowControl/>
              <w:kinsoku w:val="0"/>
              <w:wordWrap/>
              <w:overflowPunct/>
              <w:topLinePunct w:val="0"/>
              <w:autoSpaceDE w:val="0"/>
              <w:autoSpaceDN w:val="0"/>
              <w:bidi w:val="0"/>
              <w:adjustRightInd w:val="0"/>
              <w:snapToGrid w:val="0"/>
              <w:spacing w:line="240" w:lineRule="auto"/>
              <w:ind w:right="0"/>
              <w:jc w:val="both"/>
              <w:textAlignment w:val="baseline"/>
              <w:rPr>
                <w:rFonts w:hint="eastAsia"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满足工程基本要求 ，得1.6分；切实可行且合理科学的，酌情加分，本项最高得2分。</w:t>
            </w:r>
          </w:p>
        </w:tc>
      </w:tr>
      <w:tr w14:paraId="1B9AD3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1" w:hRule="atLeast"/>
        </w:trPr>
        <w:tc>
          <w:tcPr>
            <w:tcW w:w="1419" w:type="dxa"/>
            <w:gridSpan w:val="3"/>
            <w:vMerge w:val="continue"/>
            <w:vAlign w:val="top"/>
          </w:tcPr>
          <w:p w14:paraId="6E1EA288">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05" w:type="dxa"/>
            <w:gridSpan w:val="6"/>
            <w:vMerge w:val="continue"/>
            <w:vAlign w:val="top"/>
          </w:tcPr>
          <w:p w14:paraId="327734B4">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989" w:type="dxa"/>
            <w:vMerge w:val="continue"/>
            <w:vAlign w:val="top"/>
          </w:tcPr>
          <w:p w14:paraId="3CCC589D">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925" w:type="dxa"/>
            <w:vAlign w:val="center"/>
          </w:tcPr>
          <w:p w14:paraId="649C23D7">
            <w:pPr>
              <w:keepNext w:val="0"/>
              <w:keepLines w:val="0"/>
              <w:pageBreakBefore w:val="0"/>
              <w:widowControl/>
              <w:kinsoku w:val="0"/>
              <w:wordWrap/>
              <w:overflowPunct/>
              <w:topLinePunct w:val="0"/>
              <w:autoSpaceDE w:val="0"/>
              <w:autoSpaceDN w:val="0"/>
              <w:bidi w:val="0"/>
              <w:adjustRightInd w:val="0"/>
              <w:snapToGrid w:val="0"/>
              <w:spacing w:before="157" w:line="283"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5"/>
                <w:sz w:val="20"/>
                <w:szCs w:val="20"/>
                <w:highlight w:val="none"/>
              </w:rPr>
              <w:t>文明施工、文物</w:t>
            </w:r>
            <w:r>
              <w:rPr>
                <w:rFonts w:hint="eastAsia" w:ascii="仿宋" w:hAnsi="仿宋" w:eastAsia="仿宋" w:cs="仿宋"/>
                <w:color w:val="auto"/>
                <w:spacing w:val="8"/>
                <w:sz w:val="20"/>
                <w:szCs w:val="20"/>
                <w:highlight w:val="none"/>
              </w:rPr>
              <w:t>保护及保证措施</w:t>
            </w:r>
          </w:p>
        </w:tc>
        <w:tc>
          <w:tcPr>
            <w:tcW w:w="905" w:type="dxa"/>
            <w:vAlign w:val="center"/>
          </w:tcPr>
          <w:p w14:paraId="04122D98">
            <w:pPr>
              <w:keepNext w:val="0"/>
              <w:keepLines w:val="0"/>
              <w:pageBreakBefore w:val="0"/>
              <w:widowControl/>
              <w:tabs>
                <w:tab w:val="left" w:pos="584"/>
              </w:tabs>
              <w:kinsoku w:val="0"/>
              <w:wordWrap/>
              <w:overflowPunct/>
              <w:topLinePunct w:val="0"/>
              <w:autoSpaceDE w:val="0"/>
              <w:autoSpaceDN w:val="0"/>
              <w:bidi w:val="0"/>
              <w:adjustRightInd w:val="0"/>
              <w:snapToGrid w:val="0"/>
              <w:spacing w:before="65" w:line="231" w:lineRule="auto"/>
              <w:ind w:left="269" w:right="0"/>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2</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2352" w:type="dxa"/>
            <w:vAlign w:val="center"/>
          </w:tcPr>
          <w:p w14:paraId="52C72586">
            <w:pPr>
              <w:keepNext w:val="0"/>
              <w:keepLines w:val="0"/>
              <w:pageBreakBefore w:val="0"/>
              <w:widowControl/>
              <w:kinsoku w:val="0"/>
              <w:wordWrap/>
              <w:overflowPunct/>
              <w:topLinePunct w:val="0"/>
              <w:autoSpaceDE w:val="0"/>
              <w:autoSpaceDN w:val="0"/>
              <w:bidi w:val="0"/>
              <w:adjustRightInd w:val="0"/>
              <w:snapToGrid w:val="0"/>
              <w:spacing w:line="240" w:lineRule="auto"/>
              <w:ind w:right="0"/>
              <w:jc w:val="both"/>
              <w:textAlignment w:val="baseline"/>
              <w:rPr>
                <w:rFonts w:hint="eastAsia"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满足工程基本要求 ，得1.6 分；切实可行且合理科学的，酌情加分，本项最高 得2 分。</w:t>
            </w:r>
          </w:p>
        </w:tc>
      </w:tr>
      <w:tr w14:paraId="331923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24" w:hRule="atLeast"/>
        </w:trPr>
        <w:tc>
          <w:tcPr>
            <w:tcW w:w="1419" w:type="dxa"/>
            <w:gridSpan w:val="3"/>
            <w:vMerge w:val="continue"/>
            <w:tcBorders>
              <w:bottom w:val="single" w:color="auto" w:sz="4" w:space="0"/>
            </w:tcBorders>
            <w:vAlign w:val="top"/>
          </w:tcPr>
          <w:p w14:paraId="431625F4">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05" w:type="dxa"/>
            <w:gridSpan w:val="6"/>
            <w:vMerge w:val="continue"/>
            <w:tcBorders>
              <w:bottom w:val="single" w:color="auto" w:sz="4" w:space="0"/>
            </w:tcBorders>
            <w:vAlign w:val="top"/>
          </w:tcPr>
          <w:p w14:paraId="3A366E26">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989" w:type="dxa"/>
            <w:vMerge w:val="continue"/>
            <w:tcBorders>
              <w:bottom w:val="single" w:color="auto" w:sz="4" w:space="0"/>
            </w:tcBorders>
            <w:vAlign w:val="top"/>
          </w:tcPr>
          <w:p w14:paraId="0A496638">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925" w:type="dxa"/>
            <w:tcBorders>
              <w:bottom w:val="single" w:color="auto" w:sz="4" w:space="0"/>
            </w:tcBorders>
            <w:vAlign w:val="center"/>
          </w:tcPr>
          <w:p w14:paraId="5ACB8D35">
            <w:pPr>
              <w:keepNext w:val="0"/>
              <w:keepLines w:val="0"/>
              <w:pageBreakBefore w:val="0"/>
              <w:widowControl/>
              <w:kinsoku w:val="0"/>
              <w:wordWrap/>
              <w:overflowPunct/>
              <w:topLinePunct w:val="0"/>
              <w:autoSpaceDE w:val="0"/>
              <w:autoSpaceDN w:val="0"/>
              <w:bidi w:val="0"/>
              <w:adjustRightInd w:val="0"/>
              <w:snapToGrid w:val="0"/>
              <w:spacing w:before="65" w:line="338"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6"/>
                <w:sz w:val="20"/>
                <w:szCs w:val="20"/>
                <w:highlight w:val="none"/>
              </w:rPr>
              <w:t>项目风险预测与</w:t>
            </w:r>
            <w:r>
              <w:rPr>
                <w:rFonts w:hint="eastAsia" w:ascii="仿宋" w:hAnsi="仿宋" w:eastAsia="仿宋" w:cs="仿宋"/>
                <w:color w:val="auto"/>
                <w:spacing w:val="12"/>
                <w:sz w:val="20"/>
                <w:szCs w:val="20"/>
                <w:highlight w:val="none"/>
              </w:rPr>
              <w:t>防范，事故应急预</w:t>
            </w:r>
            <w:r>
              <w:rPr>
                <w:rFonts w:hint="eastAsia" w:ascii="仿宋" w:hAnsi="仿宋" w:eastAsia="仿宋" w:cs="仿宋"/>
                <w:color w:val="auto"/>
                <w:spacing w:val="8"/>
                <w:sz w:val="20"/>
                <w:szCs w:val="20"/>
                <w:highlight w:val="none"/>
              </w:rPr>
              <w:t>案，支付保障措施</w:t>
            </w:r>
          </w:p>
        </w:tc>
        <w:tc>
          <w:tcPr>
            <w:tcW w:w="905" w:type="dxa"/>
            <w:vAlign w:val="top"/>
          </w:tcPr>
          <w:p w14:paraId="2BC719B9">
            <w:pPr>
              <w:keepNext w:val="0"/>
              <w:keepLines w:val="0"/>
              <w:pageBreakBefore w:val="0"/>
              <w:widowControl/>
              <w:kinsoku w:val="0"/>
              <w:wordWrap/>
              <w:overflowPunct/>
              <w:topLinePunct w:val="0"/>
              <w:autoSpaceDE w:val="0"/>
              <w:autoSpaceDN w:val="0"/>
              <w:bidi w:val="0"/>
              <w:adjustRightInd w:val="0"/>
              <w:snapToGrid w:val="0"/>
              <w:spacing w:line="321" w:lineRule="auto"/>
              <w:ind w:right="0"/>
              <w:textAlignment w:val="baseline"/>
              <w:rPr>
                <w:rFonts w:hint="eastAsia" w:ascii="仿宋" w:hAnsi="仿宋" w:eastAsia="仿宋" w:cs="仿宋"/>
                <w:color w:val="auto"/>
                <w:sz w:val="21"/>
                <w:highlight w:val="none"/>
              </w:rPr>
            </w:pPr>
          </w:p>
          <w:p w14:paraId="2B517047">
            <w:pPr>
              <w:keepNext w:val="0"/>
              <w:keepLines w:val="0"/>
              <w:pageBreakBefore w:val="0"/>
              <w:widowControl/>
              <w:kinsoku w:val="0"/>
              <w:wordWrap/>
              <w:overflowPunct/>
              <w:topLinePunct w:val="0"/>
              <w:autoSpaceDE w:val="0"/>
              <w:autoSpaceDN w:val="0"/>
              <w:bidi w:val="0"/>
              <w:adjustRightInd w:val="0"/>
              <w:snapToGrid w:val="0"/>
              <w:spacing w:line="321" w:lineRule="auto"/>
              <w:ind w:right="0"/>
              <w:textAlignment w:val="baseline"/>
              <w:rPr>
                <w:rFonts w:hint="eastAsia" w:ascii="仿宋" w:hAnsi="仿宋" w:eastAsia="仿宋" w:cs="仿宋"/>
                <w:color w:val="auto"/>
                <w:sz w:val="21"/>
                <w:highlight w:val="none"/>
              </w:rPr>
            </w:pPr>
          </w:p>
          <w:p w14:paraId="65B06E4B">
            <w:pPr>
              <w:keepNext w:val="0"/>
              <w:keepLines w:val="0"/>
              <w:pageBreakBefore w:val="0"/>
              <w:widowControl/>
              <w:tabs>
                <w:tab w:val="left" w:pos="584"/>
              </w:tabs>
              <w:kinsoku w:val="0"/>
              <w:wordWrap/>
              <w:overflowPunct/>
              <w:topLinePunct w:val="0"/>
              <w:autoSpaceDE w:val="0"/>
              <w:autoSpaceDN w:val="0"/>
              <w:bidi w:val="0"/>
              <w:adjustRightInd w:val="0"/>
              <w:snapToGrid w:val="0"/>
              <w:spacing w:before="65" w:line="231" w:lineRule="auto"/>
              <w:ind w:left="26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2</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2352" w:type="dxa"/>
            <w:vAlign w:val="center"/>
          </w:tcPr>
          <w:p w14:paraId="7C82BD8A">
            <w:pPr>
              <w:keepNext w:val="0"/>
              <w:keepLines w:val="0"/>
              <w:pageBreakBefore w:val="0"/>
              <w:widowControl/>
              <w:kinsoku w:val="0"/>
              <w:wordWrap/>
              <w:overflowPunct/>
              <w:topLinePunct w:val="0"/>
              <w:autoSpaceDE w:val="0"/>
              <w:autoSpaceDN w:val="0"/>
              <w:bidi w:val="0"/>
              <w:adjustRightInd w:val="0"/>
              <w:snapToGrid w:val="0"/>
              <w:spacing w:line="240" w:lineRule="auto"/>
              <w:ind w:right="0"/>
              <w:jc w:val="both"/>
              <w:textAlignment w:val="baseline"/>
              <w:rPr>
                <w:rFonts w:hint="eastAsia"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满足工程基本要求 ，得1.6分；切实可行且合理科学的，酌情加分，本项最高得2分。</w:t>
            </w:r>
          </w:p>
        </w:tc>
      </w:tr>
      <w:tr w14:paraId="6273E6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2" w:hRule="atLeast"/>
        </w:trPr>
        <w:tc>
          <w:tcPr>
            <w:tcW w:w="1419" w:type="dxa"/>
            <w:gridSpan w:val="3"/>
            <w:vMerge w:val="restart"/>
            <w:tcBorders>
              <w:top w:val="single" w:color="auto" w:sz="4" w:space="0"/>
              <w:left w:val="single" w:color="auto" w:sz="4" w:space="0"/>
              <w:bottom w:val="nil"/>
            </w:tcBorders>
            <w:vAlign w:val="top"/>
          </w:tcPr>
          <w:p w14:paraId="0D84EA3D">
            <w:pPr>
              <w:keepNext w:val="0"/>
              <w:keepLines w:val="0"/>
              <w:pageBreakBefore w:val="0"/>
              <w:widowControl/>
              <w:kinsoku w:val="0"/>
              <w:wordWrap/>
              <w:overflowPunct/>
              <w:topLinePunct w:val="0"/>
              <w:autoSpaceDE w:val="0"/>
              <w:autoSpaceDN w:val="0"/>
              <w:bidi w:val="0"/>
              <w:adjustRightInd w:val="0"/>
              <w:snapToGrid w:val="0"/>
              <w:spacing w:line="271" w:lineRule="auto"/>
              <w:ind w:right="0"/>
              <w:textAlignment w:val="baseline"/>
              <w:rPr>
                <w:rFonts w:hint="eastAsia" w:ascii="仿宋" w:hAnsi="仿宋" w:eastAsia="仿宋" w:cs="仿宋"/>
                <w:color w:val="auto"/>
                <w:sz w:val="21"/>
                <w:highlight w:val="none"/>
              </w:rPr>
            </w:pPr>
          </w:p>
          <w:p w14:paraId="26F7C240">
            <w:pPr>
              <w:keepNext w:val="0"/>
              <w:keepLines w:val="0"/>
              <w:pageBreakBefore w:val="0"/>
              <w:widowControl/>
              <w:kinsoku w:val="0"/>
              <w:wordWrap/>
              <w:overflowPunct/>
              <w:topLinePunct w:val="0"/>
              <w:autoSpaceDE w:val="0"/>
              <w:autoSpaceDN w:val="0"/>
              <w:bidi w:val="0"/>
              <w:adjustRightInd w:val="0"/>
              <w:snapToGrid w:val="0"/>
              <w:spacing w:line="271" w:lineRule="auto"/>
              <w:ind w:right="0"/>
              <w:textAlignment w:val="baseline"/>
              <w:rPr>
                <w:rFonts w:hint="eastAsia" w:ascii="仿宋" w:hAnsi="仿宋" w:eastAsia="仿宋" w:cs="仿宋"/>
                <w:color w:val="auto"/>
                <w:sz w:val="21"/>
                <w:highlight w:val="none"/>
              </w:rPr>
            </w:pPr>
          </w:p>
          <w:p w14:paraId="09E58D14">
            <w:pPr>
              <w:keepNext w:val="0"/>
              <w:keepLines w:val="0"/>
              <w:pageBreakBefore w:val="0"/>
              <w:widowControl/>
              <w:kinsoku w:val="0"/>
              <w:wordWrap/>
              <w:overflowPunct/>
              <w:topLinePunct w:val="0"/>
              <w:autoSpaceDE w:val="0"/>
              <w:autoSpaceDN w:val="0"/>
              <w:bidi w:val="0"/>
              <w:adjustRightInd w:val="0"/>
              <w:snapToGrid w:val="0"/>
              <w:spacing w:line="271" w:lineRule="auto"/>
              <w:ind w:right="0"/>
              <w:textAlignment w:val="baseline"/>
              <w:rPr>
                <w:rFonts w:hint="eastAsia" w:ascii="仿宋" w:hAnsi="仿宋" w:eastAsia="仿宋" w:cs="仿宋"/>
                <w:color w:val="auto"/>
                <w:sz w:val="21"/>
                <w:highlight w:val="none"/>
              </w:rPr>
            </w:pPr>
          </w:p>
          <w:p w14:paraId="4E579462">
            <w:pPr>
              <w:keepNext w:val="0"/>
              <w:keepLines w:val="0"/>
              <w:pageBreakBefore w:val="0"/>
              <w:widowControl/>
              <w:kinsoku w:val="0"/>
              <w:wordWrap/>
              <w:overflowPunct/>
              <w:topLinePunct w:val="0"/>
              <w:autoSpaceDE w:val="0"/>
              <w:autoSpaceDN w:val="0"/>
              <w:bidi w:val="0"/>
              <w:adjustRightInd w:val="0"/>
              <w:snapToGrid w:val="0"/>
              <w:spacing w:line="272" w:lineRule="auto"/>
              <w:ind w:right="0"/>
              <w:textAlignment w:val="baseline"/>
              <w:rPr>
                <w:rFonts w:hint="eastAsia" w:ascii="仿宋" w:hAnsi="仿宋" w:eastAsia="仿宋" w:cs="仿宋"/>
                <w:color w:val="auto"/>
                <w:sz w:val="21"/>
                <w:highlight w:val="none"/>
              </w:rPr>
            </w:pPr>
          </w:p>
          <w:p w14:paraId="7EFD2E1B">
            <w:pPr>
              <w:keepNext w:val="0"/>
              <w:keepLines w:val="0"/>
              <w:pageBreakBefore w:val="0"/>
              <w:widowControl/>
              <w:kinsoku w:val="0"/>
              <w:wordWrap/>
              <w:overflowPunct/>
              <w:topLinePunct w:val="0"/>
              <w:autoSpaceDE w:val="0"/>
              <w:autoSpaceDN w:val="0"/>
              <w:bidi w:val="0"/>
              <w:adjustRightInd w:val="0"/>
              <w:snapToGrid w:val="0"/>
              <w:spacing w:line="272" w:lineRule="auto"/>
              <w:ind w:right="0"/>
              <w:textAlignment w:val="baseline"/>
              <w:rPr>
                <w:rFonts w:hint="eastAsia" w:ascii="仿宋" w:hAnsi="仿宋" w:eastAsia="仿宋" w:cs="仿宋"/>
                <w:color w:val="auto"/>
                <w:sz w:val="21"/>
                <w:highlight w:val="none"/>
              </w:rPr>
            </w:pPr>
          </w:p>
          <w:p w14:paraId="3FCE8E2B">
            <w:pPr>
              <w:keepNext w:val="0"/>
              <w:keepLines w:val="0"/>
              <w:pageBreakBefore w:val="0"/>
              <w:widowControl/>
              <w:kinsoku w:val="0"/>
              <w:wordWrap/>
              <w:overflowPunct/>
              <w:topLinePunct w:val="0"/>
              <w:autoSpaceDE w:val="0"/>
              <w:autoSpaceDN w:val="0"/>
              <w:bidi w:val="0"/>
              <w:adjustRightInd w:val="0"/>
              <w:snapToGrid w:val="0"/>
              <w:spacing w:before="65" w:line="242" w:lineRule="auto"/>
              <w:ind w:left="236"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3"/>
                <w:sz w:val="20"/>
                <w:szCs w:val="20"/>
                <w:highlight w:val="none"/>
              </w:rPr>
              <w:t>2.2.2（2）</w:t>
            </w:r>
          </w:p>
        </w:tc>
        <w:tc>
          <w:tcPr>
            <w:tcW w:w="1305" w:type="dxa"/>
            <w:gridSpan w:val="6"/>
            <w:vMerge w:val="restart"/>
            <w:tcBorders>
              <w:top w:val="single" w:color="auto" w:sz="4" w:space="0"/>
              <w:bottom w:val="nil"/>
            </w:tcBorders>
            <w:vAlign w:val="top"/>
          </w:tcPr>
          <w:p w14:paraId="7E679EBC">
            <w:pPr>
              <w:keepNext w:val="0"/>
              <w:keepLines w:val="0"/>
              <w:pageBreakBefore w:val="0"/>
              <w:widowControl/>
              <w:kinsoku w:val="0"/>
              <w:wordWrap/>
              <w:overflowPunct/>
              <w:topLinePunct w:val="0"/>
              <w:autoSpaceDE w:val="0"/>
              <w:autoSpaceDN w:val="0"/>
              <w:bidi w:val="0"/>
              <w:adjustRightInd w:val="0"/>
              <w:snapToGrid w:val="0"/>
              <w:spacing w:line="271" w:lineRule="auto"/>
              <w:ind w:right="0"/>
              <w:textAlignment w:val="baseline"/>
              <w:rPr>
                <w:rFonts w:hint="eastAsia" w:ascii="仿宋" w:hAnsi="仿宋" w:eastAsia="仿宋" w:cs="仿宋"/>
                <w:color w:val="auto"/>
                <w:sz w:val="21"/>
                <w:highlight w:val="none"/>
              </w:rPr>
            </w:pPr>
          </w:p>
          <w:p w14:paraId="3A2E260B">
            <w:pPr>
              <w:keepNext w:val="0"/>
              <w:keepLines w:val="0"/>
              <w:pageBreakBefore w:val="0"/>
              <w:widowControl/>
              <w:kinsoku w:val="0"/>
              <w:wordWrap/>
              <w:overflowPunct/>
              <w:topLinePunct w:val="0"/>
              <w:autoSpaceDE w:val="0"/>
              <w:autoSpaceDN w:val="0"/>
              <w:bidi w:val="0"/>
              <w:adjustRightInd w:val="0"/>
              <w:snapToGrid w:val="0"/>
              <w:spacing w:line="271" w:lineRule="auto"/>
              <w:ind w:right="0"/>
              <w:textAlignment w:val="baseline"/>
              <w:rPr>
                <w:rFonts w:hint="eastAsia" w:ascii="仿宋" w:hAnsi="仿宋" w:eastAsia="仿宋" w:cs="仿宋"/>
                <w:color w:val="auto"/>
                <w:sz w:val="21"/>
                <w:highlight w:val="none"/>
              </w:rPr>
            </w:pPr>
          </w:p>
          <w:p w14:paraId="2767CD13">
            <w:pPr>
              <w:keepNext w:val="0"/>
              <w:keepLines w:val="0"/>
              <w:pageBreakBefore w:val="0"/>
              <w:widowControl/>
              <w:kinsoku w:val="0"/>
              <w:wordWrap/>
              <w:overflowPunct/>
              <w:topLinePunct w:val="0"/>
              <w:autoSpaceDE w:val="0"/>
              <w:autoSpaceDN w:val="0"/>
              <w:bidi w:val="0"/>
              <w:adjustRightInd w:val="0"/>
              <w:snapToGrid w:val="0"/>
              <w:spacing w:line="271" w:lineRule="auto"/>
              <w:ind w:right="0"/>
              <w:textAlignment w:val="baseline"/>
              <w:rPr>
                <w:rFonts w:hint="eastAsia" w:ascii="仿宋" w:hAnsi="仿宋" w:eastAsia="仿宋" w:cs="仿宋"/>
                <w:color w:val="auto"/>
                <w:sz w:val="21"/>
                <w:highlight w:val="none"/>
              </w:rPr>
            </w:pPr>
          </w:p>
          <w:p w14:paraId="64F832CB">
            <w:pPr>
              <w:keepNext w:val="0"/>
              <w:keepLines w:val="0"/>
              <w:pageBreakBefore w:val="0"/>
              <w:widowControl/>
              <w:kinsoku w:val="0"/>
              <w:wordWrap/>
              <w:overflowPunct/>
              <w:topLinePunct w:val="0"/>
              <w:autoSpaceDE w:val="0"/>
              <w:autoSpaceDN w:val="0"/>
              <w:bidi w:val="0"/>
              <w:adjustRightInd w:val="0"/>
              <w:snapToGrid w:val="0"/>
              <w:spacing w:line="272" w:lineRule="auto"/>
              <w:ind w:right="0"/>
              <w:textAlignment w:val="baseline"/>
              <w:rPr>
                <w:rFonts w:hint="eastAsia" w:ascii="仿宋" w:hAnsi="仿宋" w:eastAsia="仿宋" w:cs="仿宋"/>
                <w:color w:val="auto"/>
                <w:sz w:val="21"/>
                <w:highlight w:val="none"/>
              </w:rPr>
            </w:pPr>
          </w:p>
          <w:p w14:paraId="043478A2">
            <w:pPr>
              <w:keepNext w:val="0"/>
              <w:keepLines w:val="0"/>
              <w:pageBreakBefore w:val="0"/>
              <w:widowControl/>
              <w:kinsoku w:val="0"/>
              <w:wordWrap/>
              <w:overflowPunct/>
              <w:topLinePunct w:val="0"/>
              <w:autoSpaceDE w:val="0"/>
              <w:autoSpaceDN w:val="0"/>
              <w:bidi w:val="0"/>
              <w:adjustRightInd w:val="0"/>
              <w:snapToGrid w:val="0"/>
              <w:spacing w:line="272" w:lineRule="auto"/>
              <w:ind w:right="0"/>
              <w:textAlignment w:val="baseline"/>
              <w:rPr>
                <w:rFonts w:hint="eastAsia" w:ascii="仿宋" w:hAnsi="仿宋" w:eastAsia="仿宋" w:cs="仿宋"/>
                <w:color w:val="auto"/>
                <w:sz w:val="21"/>
                <w:highlight w:val="none"/>
              </w:rPr>
            </w:pPr>
          </w:p>
          <w:p w14:paraId="72378DEF">
            <w:pPr>
              <w:keepNext w:val="0"/>
              <w:keepLines w:val="0"/>
              <w:pageBreakBefore w:val="0"/>
              <w:widowControl/>
              <w:kinsoku w:val="0"/>
              <w:wordWrap/>
              <w:overflowPunct/>
              <w:topLinePunct w:val="0"/>
              <w:autoSpaceDE w:val="0"/>
              <w:autoSpaceDN w:val="0"/>
              <w:bidi w:val="0"/>
              <w:adjustRightInd w:val="0"/>
              <w:snapToGrid w:val="0"/>
              <w:spacing w:before="65" w:line="229" w:lineRule="auto"/>
              <w:ind w:left="23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rPr>
              <w:t>主要人员</w:t>
            </w:r>
          </w:p>
        </w:tc>
        <w:tc>
          <w:tcPr>
            <w:tcW w:w="989" w:type="dxa"/>
            <w:vMerge w:val="restart"/>
            <w:tcBorders>
              <w:top w:val="single" w:color="auto" w:sz="4" w:space="0"/>
              <w:bottom w:val="nil"/>
            </w:tcBorders>
            <w:vAlign w:val="top"/>
          </w:tcPr>
          <w:p w14:paraId="38A438DB">
            <w:pPr>
              <w:keepNext w:val="0"/>
              <w:keepLines w:val="0"/>
              <w:pageBreakBefore w:val="0"/>
              <w:widowControl/>
              <w:kinsoku w:val="0"/>
              <w:wordWrap/>
              <w:overflowPunct/>
              <w:topLinePunct w:val="0"/>
              <w:autoSpaceDE w:val="0"/>
              <w:autoSpaceDN w:val="0"/>
              <w:bidi w:val="0"/>
              <w:adjustRightInd w:val="0"/>
              <w:snapToGrid w:val="0"/>
              <w:spacing w:line="272" w:lineRule="auto"/>
              <w:ind w:right="0"/>
              <w:textAlignment w:val="baseline"/>
              <w:rPr>
                <w:rFonts w:hint="eastAsia" w:ascii="仿宋" w:hAnsi="仿宋" w:eastAsia="仿宋" w:cs="仿宋"/>
                <w:color w:val="auto"/>
                <w:sz w:val="21"/>
                <w:highlight w:val="none"/>
              </w:rPr>
            </w:pPr>
          </w:p>
          <w:p w14:paraId="398247D3">
            <w:pPr>
              <w:keepNext w:val="0"/>
              <w:keepLines w:val="0"/>
              <w:pageBreakBefore w:val="0"/>
              <w:widowControl/>
              <w:kinsoku w:val="0"/>
              <w:wordWrap/>
              <w:overflowPunct/>
              <w:topLinePunct w:val="0"/>
              <w:autoSpaceDE w:val="0"/>
              <w:autoSpaceDN w:val="0"/>
              <w:bidi w:val="0"/>
              <w:adjustRightInd w:val="0"/>
              <w:snapToGrid w:val="0"/>
              <w:spacing w:line="273" w:lineRule="auto"/>
              <w:ind w:right="0"/>
              <w:textAlignment w:val="baseline"/>
              <w:rPr>
                <w:rFonts w:hint="eastAsia" w:ascii="仿宋" w:hAnsi="仿宋" w:eastAsia="仿宋" w:cs="仿宋"/>
                <w:color w:val="auto"/>
                <w:sz w:val="21"/>
                <w:highlight w:val="none"/>
              </w:rPr>
            </w:pPr>
          </w:p>
          <w:p w14:paraId="129D9904">
            <w:pPr>
              <w:keepNext w:val="0"/>
              <w:keepLines w:val="0"/>
              <w:pageBreakBefore w:val="0"/>
              <w:widowControl/>
              <w:kinsoku w:val="0"/>
              <w:wordWrap/>
              <w:overflowPunct/>
              <w:topLinePunct w:val="0"/>
              <w:autoSpaceDE w:val="0"/>
              <w:autoSpaceDN w:val="0"/>
              <w:bidi w:val="0"/>
              <w:adjustRightInd w:val="0"/>
              <w:snapToGrid w:val="0"/>
              <w:spacing w:line="273" w:lineRule="auto"/>
              <w:ind w:right="0"/>
              <w:textAlignment w:val="baseline"/>
              <w:rPr>
                <w:rFonts w:hint="eastAsia" w:ascii="仿宋" w:hAnsi="仿宋" w:eastAsia="仿宋" w:cs="仿宋"/>
                <w:color w:val="auto"/>
                <w:sz w:val="21"/>
                <w:highlight w:val="none"/>
              </w:rPr>
            </w:pPr>
          </w:p>
          <w:p w14:paraId="57442A9C">
            <w:pPr>
              <w:keepNext w:val="0"/>
              <w:keepLines w:val="0"/>
              <w:pageBreakBefore w:val="0"/>
              <w:widowControl/>
              <w:kinsoku w:val="0"/>
              <w:wordWrap/>
              <w:overflowPunct/>
              <w:topLinePunct w:val="0"/>
              <w:autoSpaceDE w:val="0"/>
              <w:autoSpaceDN w:val="0"/>
              <w:bidi w:val="0"/>
              <w:adjustRightInd w:val="0"/>
              <w:snapToGrid w:val="0"/>
              <w:spacing w:line="273" w:lineRule="auto"/>
              <w:ind w:right="0"/>
              <w:textAlignment w:val="baseline"/>
              <w:rPr>
                <w:rFonts w:hint="eastAsia" w:ascii="仿宋" w:hAnsi="仿宋" w:eastAsia="仿宋" w:cs="仿宋"/>
                <w:color w:val="auto"/>
                <w:sz w:val="21"/>
                <w:highlight w:val="none"/>
              </w:rPr>
            </w:pPr>
          </w:p>
          <w:p w14:paraId="711DF5C2">
            <w:pPr>
              <w:keepNext w:val="0"/>
              <w:keepLines w:val="0"/>
              <w:pageBreakBefore w:val="0"/>
              <w:widowControl/>
              <w:kinsoku w:val="0"/>
              <w:wordWrap/>
              <w:overflowPunct/>
              <w:topLinePunct w:val="0"/>
              <w:autoSpaceDE w:val="0"/>
              <w:autoSpaceDN w:val="0"/>
              <w:bidi w:val="0"/>
              <w:adjustRightInd w:val="0"/>
              <w:snapToGrid w:val="0"/>
              <w:spacing w:line="273" w:lineRule="auto"/>
              <w:ind w:right="0"/>
              <w:textAlignment w:val="baseline"/>
              <w:rPr>
                <w:rFonts w:hint="eastAsia" w:ascii="仿宋" w:hAnsi="仿宋" w:eastAsia="仿宋" w:cs="仿宋"/>
                <w:color w:val="auto"/>
                <w:sz w:val="21"/>
                <w:highlight w:val="none"/>
              </w:rPr>
            </w:pPr>
          </w:p>
          <w:p w14:paraId="17374132">
            <w:pPr>
              <w:keepNext w:val="0"/>
              <w:keepLines w:val="0"/>
              <w:pageBreakBefore w:val="0"/>
              <w:widowControl/>
              <w:tabs>
                <w:tab w:val="left" w:pos="668"/>
              </w:tabs>
              <w:kinsoku w:val="0"/>
              <w:wordWrap/>
              <w:overflowPunct/>
              <w:topLinePunct w:val="0"/>
              <w:autoSpaceDE w:val="0"/>
              <w:autoSpaceDN w:val="0"/>
              <w:bidi w:val="0"/>
              <w:adjustRightInd w:val="0"/>
              <w:snapToGrid w:val="0"/>
              <w:spacing w:before="65" w:line="231" w:lineRule="auto"/>
              <w:ind w:left="351"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25</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1925" w:type="dxa"/>
            <w:tcBorders>
              <w:top w:val="single" w:color="auto" w:sz="4" w:space="0"/>
              <w:right w:val="single" w:color="auto" w:sz="4" w:space="0"/>
            </w:tcBorders>
            <w:vAlign w:val="top"/>
          </w:tcPr>
          <w:p w14:paraId="40B27DC5">
            <w:pPr>
              <w:keepNext w:val="0"/>
              <w:keepLines w:val="0"/>
              <w:pageBreakBefore w:val="0"/>
              <w:widowControl/>
              <w:kinsoku w:val="0"/>
              <w:wordWrap/>
              <w:overflowPunct/>
              <w:topLinePunct w:val="0"/>
              <w:autoSpaceDE w:val="0"/>
              <w:autoSpaceDN w:val="0"/>
              <w:bidi w:val="0"/>
              <w:adjustRightInd w:val="0"/>
              <w:snapToGrid w:val="0"/>
              <w:spacing w:line="453" w:lineRule="auto"/>
              <w:ind w:right="0"/>
              <w:textAlignment w:val="baseline"/>
              <w:rPr>
                <w:rFonts w:hint="eastAsia" w:ascii="仿宋" w:hAnsi="仿宋" w:eastAsia="仿宋" w:cs="仿宋"/>
                <w:color w:val="auto"/>
                <w:sz w:val="21"/>
                <w:highlight w:val="none"/>
              </w:rPr>
            </w:pPr>
          </w:p>
          <w:p w14:paraId="42FD9294">
            <w:pPr>
              <w:keepNext w:val="0"/>
              <w:keepLines w:val="0"/>
              <w:pageBreakBefore w:val="0"/>
              <w:widowControl/>
              <w:kinsoku w:val="0"/>
              <w:wordWrap/>
              <w:overflowPunct/>
              <w:topLinePunct w:val="0"/>
              <w:autoSpaceDE w:val="0"/>
              <w:autoSpaceDN w:val="0"/>
              <w:bidi w:val="0"/>
              <w:adjustRightInd w:val="0"/>
              <w:snapToGrid w:val="0"/>
              <w:spacing w:before="65" w:line="335"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6"/>
                <w:sz w:val="20"/>
                <w:szCs w:val="20"/>
                <w:highlight w:val="none"/>
              </w:rPr>
              <w:t>项目经理任职资</w:t>
            </w:r>
            <w:r>
              <w:rPr>
                <w:rFonts w:hint="eastAsia" w:ascii="仿宋" w:hAnsi="仿宋" w:eastAsia="仿宋" w:cs="仿宋"/>
                <w:color w:val="auto"/>
                <w:spacing w:val="7"/>
                <w:sz w:val="20"/>
                <w:szCs w:val="20"/>
                <w:highlight w:val="none"/>
              </w:rPr>
              <w:t>格与业绩</w:t>
            </w:r>
          </w:p>
        </w:tc>
        <w:tc>
          <w:tcPr>
            <w:tcW w:w="905" w:type="dxa"/>
            <w:tcBorders>
              <w:left w:val="single" w:color="auto" w:sz="4" w:space="0"/>
            </w:tcBorders>
            <w:vAlign w:val="top"/>
          </w:tcPr>
          <w:p w14:paraId="1317240E">
            <w:pPr>
              <w:keepNext w:val="0"/>
              <w:keepLines w:val="0"/>
              <w:pageBreakBefore w:val="0"/>
              <w:widowControl/>
              <w:kinsoku w:val="0"/>
              <w:wordWrap/>
              <w:overflowPunct/>
              <w:topLinePunct w:val="0"/>
              <w:autoSpaceDE w:val="0"/>
              <w:autoSpaceDN w:val="0"/>
              <w:bidi w:val="0"/>
              <w:adjustRightInd w:val="0"/>
              <w:snapToGrid w:val="0"/>
              <w:spacing w:line="320" w:lineRule="auto"/>
              <w:ind w:right="0"/>
              <w:textAlignment w:val="baseline"/>
              <w:rPr>
                <w:rFonts w:hint="eastAsia" w:ascii="仿宋" w:hAnsi="仿宋" w:eastAsia="仿宋" w:cs="仿宋"/>
                <w:color w:val="auto"/>
                <w:sz w:val="21"/>
                <w:highlight w:val="none"/>
              </w:rPr>
            </w:pPr>
          </w:p>
          <w:p w14:paraId="253A9C83">
            <w:pPr>
              <w:keepNext w:val="0"/>
              <w:keepLines w:val="0"/>
              <w:pageBreakBefore w:val="0"/>
              <w:widowControl/>
              <w:kinsoku w:val="0"/>
              <w:wordWrap/>
              <w:overflowPunct/>
              <w:topLinePunct w:val="0"/>
              <w:autoSpaceDE w:val="0"/>
              <w:autoSpaceDN w:val="0"/>
              <w:bidi w:val="0"/>
              <w:adjustRightInd w:val="0"/>
              <w:snapToGrid w:val="0"/>
              <w:spacing w:line="321" w:lineRule="auto"/>
              <w:ind w:right="0"/>
              <w:textAlignment w:val="baseline"/>
              <w:rPr>
                <w:rFonts w:hint="eastAsia" w:ascii="仿宋" w:hAnsi="仿宋" w:eastAsia="仿宋" w:cs="仿宋"/>
                <w:color w:val="auto"/>
                <w:sz w:val="21"/>
                <w:highlight w:val="none"/>
              </w:rPr>
            </w:pPr>
          </w:p>
          <w:p w14:paraId="4CA70CC6">
            <w:pPr>
              <w:keepNext w:val="0"/>
              <w:keepLines w:val="0"/>
              <w:pageBreakBefore w:val="0"/>
              <w:widowControl/>
              <w:tabs>
                <w:tab w:val="left" w:pos="584"/>
              </w:tabs>
              <w:kinsoku w:val="0"/>
              <w:wordWrap/>
              <w:overflowPunct/>
              <w:topLinePunct w:val="0"/>
              <w:autoSpaceDE w:val="0"/>
              <w:autoSpaceDN w:val="0"/>
              <w:bidi w:val="0"/>
              <w:adjustRightInd w:val="0"/>
              <w:snapToGrid w:val="0"/>
              <w:spacing w:before="65" w:line="231" w:lineRule="auto"/>
              <w:ind w:left="26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15</w:t>
            </w:r>
            <w:r>
              <w:rPr>
                <w:rFonts w:hint="eastAsia" w:ascii="仿宋" w:hAnsi="仿宋" w:eastAsia="仿宋" w:cs="仿宋"/>
                <w:color w:val="auto"/>
                <w:sz w:val="20"/>
                <w:szCs w:val="20"/>
                <w:highlight w:val="none"/>
              </w:rPr>
              <w:t>分</w:t>
            </w:r>
          </w:p>
        </w:tc>
        <w:tc>
          <w:tcPr>
            <w:tcW w:w="2352" w:type="dxa"/>
            <w:vAlign w:val="center"/>
          </w:tcPr>
          <w:p w14:paraId="57B834A0">
            <w:pPr>
              <w:keepNext w:val="0"/>
              <w:keepLines w:val="0"/>
              <w:pageBreakBefore w:val="0"/>
              <w:widowControl/>
              <w:kinsoku w:val="0"/>
              <w:wordWrap/>
              <w:overflowPunct/>
              <w:topLinePunct w:val="0"/>
              <w:autoSpaceDE w:val="0"/>
              <w:autoSpaceDN w:val="0"/>
              <w:bidi w:val="0"/>
              <w:adjustRightInd w:val="0"/>
              <w:snapToGrid w:val="0"/>
              <w:spacing w:line="240" w:lineRule="auto"/>
              <w:ind w:right="0"/>
              <w:jc w:val="both"/>
              <w:textAlignment w:val="baseline"/>
              <w:rPr>
                <w:rFonts w:hint="eastAsia"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满足资格审查条件要求得12 分;每增加一条项目经理资格最低条件业绩要求的加1.5分，本项最多加3分。</w:t>
            </w:r>
          </w:p>
        </w:tc>
      </w:tr>
      <w:tr w14:paraId="34B4F8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7" w:hRule="atLeast"/>
        </w:trPr>
        <w:tc>
          <w:tcPr>
            <w:tcW w:w="1419" w:type="dxa"/>
            <w:gridSpan w:val="3"/>
            <w:vMerge w:val="continue"/>
            <w:tcBorders>
              <w:top w:val="nil"/>
              <w:left w:val="single" w:color="auto" w:sz="4" w:space="0"/>
              <w:bottom w:val="single" w:color="auto" w:sz="4" w:space="0"/>
            </w:tcBorders>
            <w:vAlign w:val="top"/>
          </w:tcPr>
          <w:p w14:paraId="7FB3A377">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305" w:type="dxa"/>
            <w:gridSpan w:val="6"/>
            <w:vMerge w:val="continue"/>
            <w:tcBorders>
              <w:top w:val="nil"/>
              <w:bottom w:val="single" w:color="auto" w:sz="4" w:space="0"/>
            </w:tcBorders>
            <w:vAlign w:val="top"/>
          </w:tcPr>
          <w:p w14:paraId="62943D63">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989" w:type="dxa"/>
            <w:vMerge w:val="continue"/>
            <w:tcBorders>
              <w:top w:val="nil"/>
              <w:bottom w:val="single" w:color="auto" w:sz="4" w:space="0"/>
            </w:tcBorders>
            <w:vAlign w:val="top"/>
          </w:tcPr>
          <w:p w14:paraId="34E35084">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1925" w:type="dxa"/>
            <w:tcBorders>
              <w:bottom w:val="single" w:color="auto" w:sz="4" w:space="0"/>
              <w:right w:val="single" w:color="auto" w:sz="4" w:space="0"/>
            </w:tcBorders>
            <w:vAlign w:val="top"/>
          </w:tcPr>
          <w:p w14:paraId="5D754530">
            <w:pPr>
              <w:keepNext w:val="0"/>
              <w:keepLines w:val="0"/>
              <w:pageBreakBefore w:val="0"/>
              <w:widowControl/>
              <w:kinsoku w:val="0"/>
              <w:wordWrap/>
              <w:overflowPunct/>
              <w:topLinePunct w:val="0"/>
              <w:autoSpaceDE w:val="0"/>
              <w:autoSpaceDN w:val="0"/>
              <w:bidi w:val="0"/>
              <w:adjustRightInd w:val="0"/>
              <w:snapToGrid w:val="0"/>
              <w:spacing w:line="327" w:lineRule="auto"/>
              <w:ind w:right="0"/>
              <w:textAlignment w:val="baseline"/>
              <w:rPr>
                <w:rFonts w:hint="eastAsia" w:ascii="仿宋" w:hAnsi="仿宋" w:eastAsia="仿宋" w:cs="仿宋"/>
                <w:color w:val="auto"/>
                <w:sz w:val="21"/>
                <w:highlight w:val="none"/>
              </w:rPr>
            </w:pPr>
          </w:p>
          <w:p w14:paraId="0DD064E6">
            <w:pPr>
              <w:keepNext w:val="0"/>
              <w:keepLines w:val="0"/>
              <w:pageBreakBefore w:val="0"/>
              <w:widowControl/>
              <w:kinsoku w:val="0"/>
              <w:wordWrap/>
              <w:overflowPunct/>
              <w:topLinePunct w:val="0"/>
              <w:autoSpaceDE w:val="0"/>
              <w:autoSpaceDN w:val="0"/>
              <w:bidi w:val="0"/>
              <w:adjustRightInd w:val="0"/>
              <w:snapToGrid w:val="0"/>
              <w:spacing w:line="328" w:lineRule="auto"/>
              <w:ind w:right="0"/>
              <w:textAlignment w:val="baseline"/>
              <w:rPr>
                <w:rFonts w:hint="eastAsia" w:ascii="仿宋" w:hAnsi="仿宋" w:eastAsia="仿宋" w:cs="仿宋"/>
                <w:color w:val="auto"/>
                <w:sz w:val="21"/>
                <w:highlight w:val="none"/>
              </w:rPr>
            </w:pPr>
          </w:p>
          <w:p w14:paraId="2DAD76C6">
            <w:pPr>
              <w:keepNext w:val="0"/>
              <w:keepLines w:val="0"/>
              <w:pageBreakBefore w:val="0"/>
              <w:widowControl/>
              <w:kinsoku w:val="0"/>
              <w:wordWrap/>
              <w:overflowPunct/>
              <w:topLinePunct w:val="0"/>
              <w:autoSpaceDE w:val="0"/>
              <w:autoSpaceDN w:val="0"/>
              <w:bidi w:val="0"/>
              <w:adjustRightInd w:val="0"/>
              <w:snapToGrid w:val="0"/>
              <w:spacing w:before="65" w:line="335"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6"/>
                <w:sz w:val="20"/>
                <w:szCs w:val="20"/>
                <w:highlight w:val="none"/>
              </w:rPr>
              <w:t>项目总工任职资格与业绩</w:t>
            </w:r>
          </w:p>
        </w:tc>
        <w:tc>
          <w:tcPr>
            <w:tcW w:w="905" w:type="dxa"/>
            <w:tcBorders>
              <w:left w:val="single" w:color="auto" w:sz="4" w:space="0"/>
            </w:tcBorders>
            <w:vAlign w:val="top"/>
          </w:tcPr>
          <w:p w14:paraId="2C48BA29">
            <w:pPr>
              <w:keepNext w:val="0"/>
              <w:keepLines w:val="0"/>
              <w:pageBreakBefore w:val="0"/>
              <w:widowControl/>
              <w:kinsoku w:val="0"/>
              <w:wordWrap/>
              <w:overflowPunct/>
              <w:topLinePunct w:val="0"/>
              <w:autoSpaceDE w:val="0"/>
              <w:autoSpaceDN w:val="0"/>
              <w:bidi w:val="0"/>
              <w:adjustRightInd w:val="0"/>
              <w:snapToGrid w:val="0"/>
              <w:spacing w:line="281" w:lineRule="auto"/>
              <w:ind w:right="0"/>
              <w:textAlignment w:val="baseline"/>
              <w:rPr>
                <w:rFonts w:hint="eastAsia" w:ascii="仿宋" w:hAnsi="仿宋" w:eastAsia="仿宋" w:cs="仿宋"/>
                <w:color w:val="auto"/>
                <w:sz w:val="21"/>
                <w:highlight w:val="none"/>
              </w:rPr>
            </w:pPr>
          </w:p>
          <w:p w14:paraId="751654B6">
            <w:pPr>
              <w:keepNext w:val="0"/>
              <w:keepLines w:val="0"/>
              <w:pageBreakBefore w:val="0"/>
              <w:widowControl/>
              <w:kinsoku w:val="0"/>
              <w:wordWrap/>
              <w:overflowPunct/>
              <w:topLinePunct w:val="0"/>
              <w:autoSpaceDE w:val="0"/>
              <w:autoSpaceDN w:val="0"/>
              <w:bidi w:val="0"/>
              <w:adjustRightInd w:val="0"/>
              <w:snapToGrid w:val="0"/>
              <w:spacing w:line="281" w:lineRule="auto"/>
              <w:ind w:right="0"/>
              <w:textAlignment w:val="baseline"/>
              <w:rPr>
                <w:rFonts w:hint="eastAsia" w:ascii="仿宋" w:hAnsi="仿宋" w:eastAsia="仿宋" w:cs="仿宋"/>
                <w:color w:val="auto"/>
                <w:sz w:val="21"/>
                <w:highlight w:val="none"/>
              </w:rPr>
            </w:pPr>
          </w:p>
          <w:p w14:paraId="00B891E8">
            <w:pPr>
              <w:keepNext w:val="0"/>
              <w:keepLines w:val="0"/>
              <w:pageBreakBefore w:val="0"/>
              <w:widowControl/>
              <w:tabs>
                <w:tab w:val="left" w:pos="584"/>
              </w:tabs>
              <w:kinsoku w:val="0"/>
              <w:wordWrap/>
              <w:overflowPunct/>
              <w:topLinePunct w:val="0"/>
              <w:autoSpaceDE w:val="0"/>
              <w:autoSpaceDN w:val="0"/>
              <w:bidi w:val="0"/>
              <w:adjustRightInd w:val="0"/>
              <w:snapToGrid w:val="0"/>
              <w:spacing w:before="65" w:line="231" w:lineRule="auto"/>
              <w:ind w:left="26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10</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2352" w:type="dxa"/>
            <w:vAlign w:val="center"/>
          </w:tcPr>
          <w:p w14:paraId="3418EC45">
            <w:pPr>
              <w:keepNext w:val="0"/>
              <w:keepLines w:val="0"/>
              <w:pageBreakBefore w:val="0"/>
              <w:widowControl/>
              <w:kinsoku w:val="0"/>
              <w:wordWrap/>
              <w:overflowPunct/>
              <w:topLinePunct w:val="0"/>
              <w:autoSpaceDE w:val="0"/>
              <w:autoSpaceDN w:val="0"/>
              <w:bidi w:val="0"/>
              <w:adjustRightInd w:val="0"/>
              <w:snapToGrid w:val="0"/>
              <w:spacing w:line="240" w:lineRule="auto"/>
              <w:ind w:right="0"/>
              <w:jc w:val="both"/>
              <w:textAlignment w:val="baseline"/>
              <w:rPr>
                <w:rFonts w:hint="eastAsia"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满足资格审查条件要求得8 分；每增加一条项目总工资格最低条件业绩要求的，加1分，本项最多加2分。</w:t>
            </w:r>
          </w:p>
        </w:tc>
      </w:tr>
      <w:tr w14:paraId="7AF2CE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1" w:hRule="atLeast"/>
        </w:trPr>
        <w:tc>
          <w:tcPr>
            <w:tcW w:w="1419" w:type="dxa"/>
            <w:gridSpan w:val="3"/>
            <w:tcBorders>
              <w:bottom w:val="single" w:color="auto" w:sz="4" w:space="0"/>
            </w:tcBorders>
            <w:vAlign w:val="top"/>
          </w:tcPr>
          <w:p w14:paraId="3649BBD9">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1BB0383C">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0460BF17">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1BDABA9F">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7E7AB97C">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7528C4F3">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67BBAFFF">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555304CA">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4747E266">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614DDEEF">
            <w:pPr>
              <w:keepNext w:val="0"/>
              <w:keepLines w:val="0"/>
              <w:pageBreakBefore w:val="0"/>
              <w:widowControl/>
              <w:kinsoku w:val="0"/>
              <w:wordWrap/>
              <w:overflowPunct/>
              <w:topLinePunct w:val="0"/>
              <w:autoSpaceDE w:val="0"/>
              <w:autoSpaceDN w:val="0"/>
              <w:bidi w:val="0"/>
              <w:adjustRightInd w:val="0"/>
              <w:snapToGrid w:val="0"/>
              <w:spacing w:before="65" w:line="242" w:lineRule="auto"/>
              <w:ind w:left="23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3"/>
                <w:sz w:val="20"/>
                <w:szCs w:val="20"/>
                <w:highlight w:val="none"/>
              </w:rPr>
              <w:t>2.2.2（3）</w:t>
            </w:r>
          </w:p>
        </w:tc>
        <w:tc>
          <w:tcPr>
            <w:tcW w:w="454" w:type="dxa"/>
            <w:tcBorders>
              <w:bottom w:val="single" w:color="auto" w:sz="4" w:space="0"/>
            </w:tcBorders>
            <w:textDirection w:val="tbRlV"/>
            <w:vAlign w:val="top"/>
          </w:tcPr>
          <w:p w14:paraId="6439CDAB">
            <w:pPr>
              <w:keepNext w:val="0"/>
              <w:keepLines w:val="0"/>
              <w:pageBreakBefore w:val="0"/>
              <w:widowControl/>
              <w:kinsoku w:val="0"/>
              <w:wordWrap/>
              <w:overflowPunct/>
              <w:topLinePunct w:val="0"/>
              <w:autoSpaceDE w:val="0"/>
              <w:autoSpaceDN w:val="0"/>
              <w:bidi w:val="0"/>
              <w:adjustRightInd w:val="0"/>
              <w:snapToGrid w:val="0"/>
              <w:spacing w:before="123" w:line="214" w:lineRule="auto"/>
              <w:ind w:left="206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2"/>
                <w:sz w:val="20"/>
                <w:szCs w:val="20"/>
                <w:highlight w:val="none"/>
              </w:rPr>
              <w:t>其</w:t>
            </w:r>
            <w:r>
              <w:rPr>
                <w:rFonts w:hint="eastAsia" w:ascii="仿宋" w:hAnsi="仿宋" w:eastAsia="仿宋" w:cs="仿宋"/>
                <w:color w:val="auto"/>
                <w:spacing w:val="69"/>
                <w:sz w:val="20"/>
                <w:szCs w:val="20"/>
                <w:highlight w:val="none"/>
              </w:rPr>
              <w:t xml:space="preserve"> </w:t>
            </w:r>
            <w:r>
              <w:rPr>
                <w:rFonts w:hint="eastAsia" w:ascii="仿宋" w:hAnsi="仿宋" w:eastAsia="仿宋" w:cs="仿宋"/>
                <w:color w:val="auto"/>
                <w:spacing w:val="12"/>
                <w:sz w:val="20"/>
                <w:szCs w:val="20"/>
                <w:highlight w:val="none"/>
              </w:rPr>
              <w:t>他</w:t>
            </w:r>
            <w:r>
              <w:rPr>
                <w:rFonts w:hint="eastAsia" w:ascii="仿宋" w:hAnsi="仿宋" w:eastAsia="仿宋" w:cs="仿宋"/>
                <w:color w:val="auto"/>
                <w:spacing w:val="67"/>
                <w:sz w:val="20"/>
                <w:szCs w:val="20"/>
                <w:highlight w:val="none"/>
              </w:rPr>
              <w:t xml:space="preserve"> </w:t>
            </w:r>
            <w:r>
              <w:rPr>
                <w:rFonts w:hint="eastAsia" w:ascii="仿宋" w:hAnsi="仿宋" w:eastAsia="仿宋" w:cs="仿宋"/>
                <w:color w:val="auto"/>
                <w:spacing w:val="12"/>
                <w:sz w:val="20"/>
                <w:szCs w:val="20"/>
                <w:highlight w:val="none"/>
              </w:rPr>
              <w:t>因</w:t>
            </w:r>
            <w:r>
              <w:rPr>
                <w:rFonts w:hint="eastAsia" w:ascii="仿宋" w:hAnsi="仿宋" w:eastAsia="仿宋" w:cs="仿宋"/>
                <w:color w:val="auto"/>
                <w:spacing w:val="67"/>
                <w:sz w:val="20"/>
                <w:szCs w:val="20"/>
                <w:highlight w:val="none"/>
              </w:rPr>
              <w:t xml:space="preserve"> </w:t>
            </w:r>
            <w:r>
              <w:rPr>
                <w:rFonts w:hint="eastAsia" w:ascii="仿宋" w:hAnsi="仿宋" w:eastAsia="仿宋" w:cs="仿宋"/>
                <w:color w:val="auto"/>
                <w:spacing w:val="12"/>
                <w:sz w:val="20"/>
                <w:szCs w:val="20"/>
                <w:highlight w:val="none"/>
              </w:rPr>
              <w:t>素</w:t>
            </w:r>
          </w:p>
        </w:tc>
        <w:tc>
          <w:tcPr>
            <w:tcW w:w="851" w:type="dxa"/>
            <w:gridSpan w:val="5"/>
            <w:tcBorders>
              <w:bottom w:val="single" w:color="auto" w:sz="4" w:space="0"/>
            </w:tcBorders>
            <w:vAlign w:val="top"/>
          </w:tcPr>
          <w:p w14:paraId="2FC35FA2">
            <w:pPr>
              <w:keepNext w:val="0"/>
              <w:keepLines w:val="0"/>
              <w:pageBreakBefore w:val="0"/>
              <w:widowControl/>
              <w:kinsoku w:val="0"/>
              <w:wordWrap/>
              <w:overflowPunct/>
              <w:topLinePunct w:val="0"/>
              <w:autoSpaceDE w:val="0"/>
              <w:autoSpaceDN w:val="0"/>
              <w:bidi w:val="0"/>
              <w:adjustRightInd w:val="0"/>
              <w:snapToGrid w:val="0"/>
              <w:spacing w:line="263" w:lineRule="auto"/>
              <w:ind w:right="0"/>
              <w:textAlignment w:val="baseline"/>
              <w:rPr>
                <w:rFonts w:hint="eastAsia" w:ascii="仿宋" w:hAnsi="仿宋" w:eastAsia="仿宋" w:cs="仿宋"/>
                <w:color w:val="auto"/>
                <w:sz w:val="21"/>
                <w:highlight w:val="none"/>
              </w:rPr>
            </w:pPr>
          </w:p>
          <w:p w14:paraId="55434AA4">
            <w:pPr>
              <w:keepNext w:val="0"/>
              <w:keepLines w:val="0"/>
              <w:pageBreakBefore w:val="0"/>
              <w:widowControl/>
              <w:kinsoku w:val="0"/>
              <w:wordWrap/>
              <w:overflowPunct/>
              <w:topLinePunct w:val="0"/>
              <w:autoSpaceDE w:val="0"/>
              <w:autoSpaceDN w:val="0"/>
              <w:bidi w:val="0"/>
              <w:adjustRightInd w:val="0"/>
              <w:snapToGrid w:val="0"/>
              <w:spacing w:line="263" w:lineRule="auto"/>
              <w:ind w:right="0"/>
              <w:textAlignment w:val="baseline"/>
              <w:rPr>
                <w:rFonts w:hint="eastAsia" w:ascii="仿宋" w:hAnsi="仿宋" w:eastAsia="仿宋" w:cs="仿宋"/>
                <w:color w:val="auto"/>
                <w:sz w:val="21"/>
                <w:highlight w:val="none"/>
              </w:rPr>
            </w:pPr>
          </w:p>
          <w:p w14:paraId="5C2EA556">
            <w:pPr>
              <w:keepNext w:val="0"/>
              <w:keepLines w:val="0"/>
              <w:pageBreakBefore w:val="0"/>
              <w:widowControl/>
              <w:kinsoku w:val="0"/>
              <w:wordWrap/>
              <w:overflowPunct/>
              <w:topLinePunct w:val="0"/>
              <w:autoSpaceDE w:val="0"/>
              <w:autoSpaceDN w:val="0"/>
              <w:bidi w:val="0"/>
              <w:adjustRightInd w:val="0"/>
              <w:snapToGrid w:val="0"/>
              <w:spacing w:line="263" w:lineRule="auto"/>
              <w:ind w:right="0"/>
              <w:textAlignment w:val="baseline"/>
              <w:rPr>
                <w:rFonts w:hint="eastAsia" w:ascii="仿宋" w:hAnsi="仿宋" w:eastAsia="仿宋" w:cs="仿宋"/>
                <w:color w:val="auto"/>
                <w:sz w:val="21"/>
                <w:highlight w:val="none"/>
              </w:rPr>
            </w:pPr>
          </w:p>
          <w:p w14:paraId="4465983A">
            <w:pPr>
              <w:keepNext w:val="0"/>
              <w:keepLines w:val="0"/>
              <w:pageBreakBefore w:val="0"/>
              <w:widowControl/>
              <w:kinsoku w:val="0"/>
              <w:wordWrap/>
              <w:overflowPunct/>
              <w:topLinePunct w:val="0"/>
              <w:autoSpaceDE w:val="0"/>
              <w:autoSpaceDN w:val="0"/>
              <w:bidi w:val="0"/>
              <w:adjustRightInd w:val="0"/>
              <w:snapToGrid w:val="0"/>
              <w:spacing w:line="263" w:lineRule="auto"/>
              <w:ind w:right="0"/>
              <w:textAlignment w:val="baseline"/>
              <w:rPr>
                <w:rFonts w:hint="eastAsia" w:ascii="仿宋" w:hAnsi="仿宋" w:eastAsia="仿宋" w:cs="仿宋"/>
                <w:color w:val="auto"/>
                <w:sz w:val="21"/>
                <w:highlight w:val="none"/>
              </w:rPr>
            </w:pPr>
          </w:p>
          <w:p w14:paraId="5D400532">
            <w:pPr>
              <w:keepNext w:val="0"/>
              <w:keepLines w:val="0"/>
              <w:pageBreakBefore w:val="0"/>
              <w:widowControl/>
              <w:kinsoku w:val="0"/>
              <w:wordWrap/>
              <w:overflowPunct/>
              <w:topLinePunct w:val="0"/>
              <w:autoSpaceDE w:val="0"/>
              <w:autoSpaceDN w:val="0"/>
              <w:bidi w:val="0"/>
              <w:adjustRightInd w:val="0"/>
              <w:snapToGrid w:val="0"/>
              <w:spacing w:line="263" w:lineRule="auto"/>
              <w:ind w:right="0"/>
              <w:textAlignment w:val="baseline"/>
              <w:rPr>
                <w:rFonts w:hint="eastAsia" w:ascii="仿宋" w:hAnsi="仿宋" w:eastAsia="仿宋" w:cs="仿宋"/>
                <w:color w:val="auto"/>
                <w:sz w:val="21"/>
                <w:highlight w:val="none"/>
              </w:rPr>
            </w:pPr>
          </w:p>
          <w:p w14:paraId="30E50986">
            <w:pPr>
              <w:keepNext w:val="0"/>
              <w:keepLines w:val="0"/>
              <w:pageBreakBefore w:val="0"/>
              <w:widowControl/>
              <w:kinsoku w:val="0"/>
              <w:wordWrap/>
              <w:overflowPunct/>
              <w:topLinePunct w:val="0"/>
              <w:autoSpaceDE w:val="0"/>
              <w:autoSpaceDN w:val="0"/>
              <w:bidi w:val="0"/>
              <w:adjustRightInd w:val="0"/>
              <w:snapToGrid w:val="0"/>
              <w:spacing w:line="264" w:lineRule="auto"/>
              <w:ind w:right="0"/>
              <w:textAlignment w:val="baseline"/>
              <w:rPr>
                <w:rFonts w:hint="eastAsia" w:ascii="仿宋" w:hAnsi="仿宋" w:eastAsia="仿宋" w:cs="仿宋"/>
                <w:color w:val="auto"/>
                <w:sz w:val="21"/>
                <w:highlight w:val="none"/>
              </w:rPr>
            </w:pPr>
          </w:p>
          <w:p w14:paraId="350D581D">
            <w:pPr>
              <w:keepNext w:val="0"/>
              <w:keepLines w:val="0"/>
              <w:pageBreakBefore w:val="0"/>
              <w:widowControl/>
              <w:kinsoku w:val="0"/>
              <w:wordWrap/>
              <w:overflowPunct/>
              <w:topLinePunct w:val="0"/>
              <w:autoSpaceDE w:val="0"/>
              <w:autoSpaceDN w:val="0"/>
              <w:bidi w:val="0"/>
              <w:adjustRightInd w:val="0"/>
              <w:snapToGrid w:val="0"/>
              <w:spacing w:line="264" w:lineRule="auto"/>
              <w:ind w:right="0"/>
              <w:textAlignment w:val="baseline"/>
              <w:rPr>
                <w:rFonts w:hint="eastAsia" w:ascii="仿宋" w:hAnsi="仿宋" w:eastAsia="仿宋" w:cs="仿宋"/>
                <w:color w:val="auto"/>
                <w:sz w:val="21"/>
                <w:highlight w:val="none"/>
              </w:rPr>
            </w:pPr>
          </w:p>
          <w:p w14:paraId="7C09D19C">
            <w:pPr>
              <w:keepNext w:val="0"/>
              <w:keepLines w:val="0"/>
              <w:pageBreakBefore w:val="0"/>
              <w:widowControl/>
              <w:kinsoku w:val="0"/>
              <w:wordWrap/>
              <w:overflowPunct/>
              <w:topLinePunct w:val="0"/>
              <w:autoSpaceDE w:val="0"/>
              <w:autoSpaceDN w:val="0"/>
              <w:bidi w:val="0"/>
              <w:adjustRightInd w:val="0"/>
              <w:snapToGrid w:val="0"/>
              <w:spacing w:line="264" w:lineRule="auto"/>
              <w:ind w:right="0"/>
              <w:textAlignment w:val="baseline"/>
              <w:rPr>
                <w:rFonts w:hint="eastAsia" w:ascii="仿宋" w:hAnsi="仿宋" w:eastAsia="仿宋" w:cs="仿宋"/>
                <w:color w:val="auto"/>
                <w:sz w:val="21"/>
                <w:highlight w:val="none"/>
              </w:rPr>
            </w:pPr>
          </w:p>
          <w:p w14:paraId="1F813B37">
            <w:pPr>
              <w:keepNext w:val="0"/>
              <w:keepLines w:val="0"/>
              <w:pageBreakBefore w:val="0"/>
              <w:widowControl/>
              <w:kinsoku w:val="0"/>
              <w:wordWrap/>
              <w:overflowPunct/>
              <w:topLinePunct w:val="0"/>
              <w:autoSpaceDE w:val="0"/>
              <w:autoSpaceDN w:val="0"/>
              <w:bidi w:val="0"/>
              <w:adjustRightInd w:val="0"/>
              <w:snapToGrid w:val="0"/>
              <w:spacing w:before="65" w:line="334" w:lineRule="auto"/>
              <w:ind w:left="224" w:right="0" w:hanging="6"/>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4"/>
                <w:sz w:val="20"/>
                <w:szCs w:val="20"/>
                <w:highlight w:val="none"/>
              </w:rPr>
              <w:t>技术</w:t>
            </w: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1"/>
                <w:sz w:val="20"/>
                <w:szCs w:val="20"/>
                <w:highlight w:val="none"/>
              </w:rPr>
              <w:t>能力</w:t>
            </w:r>
          </w:p>
        </w:tc>
        <w:tc>
          <w:tcPr>
            <w:tcW w:w="989" w:type="dxa"/>
            <w:tcBorders>
              <w:bottom w:val="single" w:color="auto" w:sz="4" w:space="0"/>
            </w:tcBorders>
            <w:vAlign w:val="top"/>
          </w:tcPr>
          <w:p w14:paraId="4065704A">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7369D8F9">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683BDB45">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5FC3AD0C">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296EA97E">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03AB598D">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3DBDBAA7">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3C32D47A">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773D9FB5">
            <w:pPr>
              <w:keepNext w:val="0"/>
              <w:keepLines w:val="0"/>
              <w:pageBreakBefore w:val="0"/>
              <w:widowControl/>
              <w:kinsoku w:val="0"/>
              <w:wordWrap/>
              <w:overflowPunct/>
              <w:topLinePunct w:val="0"/>
              <w:autoSpaceDE w:val="0"/>
              <w:autoSpaceDN w:val="0"/>
              <w:bidi w:val="0"/>
              <w:adjustRightInd w:val="0"/>
              <w:snapToGrid w:val="0"/>
              <w:spacing w:line="256" w:lineRule="auto"/>
              <w:ind w:right="0"/>
              <w:textAlignment w:val="baseline"/>
              <w:rPr>
                <w:rFonts w:hint="eastAsia" w:ascii="仿宋" w:hAnsi="仿宋" w:eastAsia="仿宋" w:cs="仿宋"/>
                <w:color w:val="auto"/>
                <w:sz w:val="21"/>
                <w:highlight w:val="none"/>
              </w:rPr>
            </w:pPr>
          </w:p>
          <w:p w14:paraId="532CA5FE">
            <w:pPr>
              <w:keepNext w:val="0"/>
              <w:keepLines w:val="0"/>
              <w:pageBreakBefore w:val="0"/>
              <w:widowControl/>
              <w:kinsoku w:val="0"/>
              <w:wordWrap/>
              <w:overflowPunct/>
              <w:topLinePunct w:val="0"/>
              <w:autoSpaceDE w:val="0"/>
              <w:autoSpaceDN w:val="0"/>
              <w:bidi w:val="0"/>
              <w:adjustRightInd w:val="0"/>
              <w:snapToGrid w:val="0"/>
              <w:spacing w:before="65" w:line="231" w:lineRule="auto"/>
              <w:ind w:left="27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5"/>
                <w:sz w:val="20"/>
                <w:szCs w:val="20"/>
                <w:highlight w:val="none"/>
                <w:u w:val="single" w:color="auto"/>
              </w:rPr>
              <w:t>10</w:t>
            </w:r>
            <w:r>
              <w:rPr>
                <w:rFonts w:hint="eastAsia" w:ascii="仿宋" w:hAnsi="仿宋" w:eastAsia="仿宋" w:cs="仿宋"/>
                <w:color w:val="auto"/>
                <w:spacing w:val="14"/>
                <w:w w:val="101"/>
                <w:sz w:val="20"/>
                <w:szCs w:val="20"/>
                <w:highlight w:val="none"/>
                <w:u w:val="single" w:color="auto"/>
              </w:rPr>
              <w:t xml:space="preserve"> </w:t>
            </w:r>
            <w:r>
              <w:rPr>
                <w:rFonts w:hint="eastAsia" w:ascii="仿宋" w:hAnsi="仿宋" w:eastAsia="仿宋" w:cs="仿宋"/>
                <w:color w:val="auto"/>
                <w:spacing w:val="-5"/>
                <w:sz w:val="20"/>
                <w:szCs w:val="20"/>
                <w:highlight w:val="none"/>
              </w:rPr>
              <w:t>分</w:t>
            </w:r>
          </w:p>
        </w:tc>
        <w:tc>
          <w:tcPr>
            <w:tcW w:w="5182" w:type="dxa"/>
            <w:gridSpan w:val="3"/>
            <w:tcBorders>
              <w:bottom w:val="single" w:color="auto" w:sz="4" w:space="0"/>
            </w:tcBorders>
            <w:vAlign w:val="top"/>
          </w:tcPr>
          <w:p w14:paraId="7AF193DE">
            <w:pPr>
              <w:keepNext w:val="0"/>
              <w:keepLines w:val="0"/>
              <w:pageBreakBefore w:val="0"/>
              <w:widowControl/>
              <w:kinsoku w:val="0"/>
              <w:wordWrap/>
              <w:overflowPunct/>
              <w:topLinePunct w:val="0"/>
              <w:autoSpaceDE w:val="0"/>
              <w:autoSpaceDN w:val="0"/>
              <w:bidi w:val="0"/>
              <w:adjustRightInd w:val="0"/>
              <w:snapToGrid w:val="0"/>
              <w:spacing w:before="264" w:line="246" w:lineRule="auto"/>
              <w:ind w:left="110" w:right="0"/>
              <w:jc w:val="both"/>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投标人获得与本次招标项目施工有关的下列奖项；或具有与本次招标项目施工有关的下列资历，对应按如下类别计分：</w:t>
            </w:r>
          </w:p>
          <w:p w14:paraId="7AD50121">
            <w:pPr>
              <w:keepNext w:val="0"/>
              <w:keepLines w:val="0"/>
              <w:pageBreakBefore w:val="0"/>
              <w:widowControl/>
              <w:kinsoku w:val="0"/>
              <w:wordWrap/>
              <w:overflowPunct/>
              <w:topLinePunct w:val="0"/>
              <w:autoSpaceDE w:val="0"/>
              <w:autoSpaceDN w:val="0"/>
              <w:bidi w:val="0"/>
              <w:adjustRightInd w:val="0"/>
              <w:snapToGrid w:val="0"/>
              <w:spacing w:before="34"/>
              <w:ind w:left="117" w:right="0" w:hanging="1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1.获得国家级科学技术奖项的，每项加</w:t>
            </w:r>
            <w:r>
              <w:rPr>
                <w:rFonts w:hint="eastAsia" w:ascii="仿宋" w:hAnsi="仿宋" w:eastAsia="仿宋" w:cs="仿宋"/>
                <w:color w:val="auto"/>
                <w:sz w:val="20"/>
                <w:szCs w:val="20"/>
                <w:highlight w:val="none"/>
                <w:lang w:val="en-US" w:eastAsia="zh-CN"/>
              </w:rPr>
              <w:t>4</w:t>
            </w:r>
            <w:r>
              <w:rPr>
                <w:rFonts w:hint="eastAsia" w:ascii="仿宋" w:hAnsi="仿宋" w:eastAsia="仿宋" w:cs="仿宋"/>
                <w:color w:val="auto"/>
                <w:sz w:val="20"/>
                <w:szCs w:val="20"/>
                <w:highlight w:val="none"/>
              </w:rPr>
              <w:t xml:space="preserve">分，最多加4分 </w:t>
            </w:r>
          </w:p>
          <w:p w14:paraId="25C2A8BB">
            <w:pPr>
              <w:keepNext w:val="0"/>
              <w:keepLines w:val="0"/>
              <w:pageBreakBefore w:val="0"/>
              <w:widowControl/>
              <w:kinsoku w:val="0"/>
              <w:wordWrap/>
              <w:overflowPunct/>
              <w:topLinePunct w:val="0"/>
              <w:autoSpaceDE w:val="0"/>
              <w:autoSpaceDN w:val="0"/>
              <w:bidi w:val="0"/>
              <w:adjustRightInd w:val="0"/>
              <w:snapToGrid w:val="0"/>
              <w:spacing w:before="34"/>
              <w:ind w:left="117" w:right="0" w:hanging="1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2.获得省级科学技术奖项的，每项加</w:t>
            </w:r>
            <w:r>
              <w:rPr>
                <w:rFonts w:hint="eastAsia" w:ascii="仿宋" w:hAnsi="仿宋" w:eastAsia="仿宋" w:cs="仿宋"/>
                <w:color w:val="auto"/>
                <w:sz w:val="20"/>
                <w:szCs w:val="20"/>
                <w:highlight w:val="none"/>
                <w:lang w:val="en-US" w:eastAsia="zh-CN"/>
              </w:rPr>
              <w:t>2</w:t>
            </w:r>
            <w:r>
              <w:rPr>
                <w:rFonts w:hint="eastAsia" w:ascii="仿宋" w:hAnsi="仿宋" w:eastAsia="仿宋" w:cs="仿宋"/>
                <w:color w:val="auto"/>
                <w:sz w:val="20"/>
                <w:szCs w:val="20"/>
                <w:highlight w:val="none"/>
              </w:rPr>
              <w:t xml:space="preserve">分，最多加2分 </w:t>
            </w:r>
          </w:p>
          <w:p w14:paraId="4C89E5E1">
            <w:pPr>
              <w:keepNext w:val="0"/>
              <w:keepLines w:val="0"/>
              <w:pageBreakBefore w:val="0"/>
              <w:widowControl/>
              <w:kinsoku w:val="0"/>
              <w:wordWrap/>
              <w:overflowPunct/>
              <w:topLinePunct w:val="0"/>
              <w:autoSpaceDE w:val="0"/>
              <w:autoSpaceDN w:val="0"/>
              <w:bidi w:val="0"/>
              <w:adjustRightInd w:val="0"/>
              <w:snapToGrid w:val="0"/>
              <w:spacing w:before="34"/>
              <w:ind w:left="117" w:right="0" w:hanging="1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3.获得国家级工法的，每项加</w:t>
            </w:r>
            <w:r>
              <w:rPr>
                <w:rFonts w:hint="eastAsia" w:ascii="仿宋" w:hAnsi="仿宋" w:eastAsia="仿宋" w:cs="仿宋"/>
                <w:color w:val="auto"/>
                <w:sz w:val="20"/>
                <w:szCs w:val="20"/>
                <w:highlight w:val="none"/>
                <w:lang w:val="en-US" w:eastAsia="zh-CN"/>
              </w:rPr>
              <w:t>2</w:t>
            </w:r>
            <w:r>
              <w:rPr>
                <w:rFonts w:hint="eastAsia" w:ascii="仿宋" w:hAnsi="仿宋" w:eastAsia="仿宋" w:cs="仿宋"/>
                <w:color w:val="auto"/>
                <w:sz w:val="20"/>
                <w:szCs w:val="20"/>
                <w:highlight w:val="none"/>
              </w:rPr>
              <w:t xml:space="preserve">分，最多加2分 </w:t>
            </w:r>
          </w:p>
          <w:p w14:paraId="6DEB6ACF">
            <w:pPr>
              <w:keepNext w:val="0"/>
              <w:keepLines w:val="0"/>
              <w:pageBreakBefore w:val="0"/>
              <w:widowControl/>
              <w:kinsoku w:val="0"/>
              <w:wordWrap/>
              <w:overflowPunct/>
              <w:topLinePunct w:val="0"/>
              <w:autoSpaceDE w:val="0"/>
              <w:autoSpaceDN w:val="0"/>
              <w:bidi w:val="0"/>
              <w:adjustRightInd w:val="0"/>
              <w:snapToGrid w:val="0"/>
              <w:spacing w:before="34"/>
              <w:ind w:left="117" w:right="0" w:hanging="1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4.主编或参编过国家标准、行业（指部级）或地方（指省级）标准的，每项加</w:t>
            </w:r>
            <w:r>
              <w:rPr>
                <w:rFonts w:hint="eastAsia" w:ascii="仿宋" w:hAnsi="仿宋" w:eastAsia="仿宋" w:cs="仿宋"/>
                <w:color w:val="auto"/>
                <w:sz w:val="20"/>
                <w:szCs w:val="20"/>
                <w:highlight w:val="none"/>
                <w:lang w:val="en-US" w:eastAsia="zh-CN"/>
              </w:rPr>
              <w:t>0.5</w:t>
            </w:r>
            <w:r>
              <w:rPr>
                <w:rFonts w:hint="eastAsia" w:ascii="仿宋" w:hAnsi="仿宋" w:eastAsia="仿宋" w:cs="仿宋"/>
                <w:color w:val="auto"/>
                <w:sz w:val="20"/>
                <w:szCs w:val="20"/>
                <w:highlight w:val="none"/>
              </w:rPr>
              <w:t xml:space="preserve">分，最多加1分 </w:t>
            </w:r>
          </w:p>
          <w:p w14:paraId="003E253D">
            <w:pPr>
              <w:keepNext w:val="0"/>
              <w:keepLines w:val="0"/>
              <w:pageBreakBefore w:val="0"/>
              <w:widowControl/>
              <w:kinsoku w:val="0"/>
              <w:wordWrap/>
              <w:overflowPunct/>
              <w:topLinePunct w:val="0"/>
              <w:autoSpaceDE w:val="0"/>
              <w:autoSpaceDN w:val="0"/>
              <w:bidi w:val="0"/>
              <w:adjustRightInd w:val="0"/>
              <w:snapToGrid w:val="0"/>
              <w:spacing w:before="34"/>
              <w:ind w:left="117" w:right="0" w:hanging="1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5.获得专利（发明专利或实用新型专利）的，每项加0.</w:t>
            </w:r>
            <w:r>
              <w:rPr>
                <w:rFonts w:hint="eastAsia" w:ascii="仿宋" w:hAnsi="仿宋" w:eastAsia="仿宋" w:cs="仿宋"/>
                <w:color w:val="auto"/>
                <w:sz w:val="20"/>
                <w:szCs w:val="20"/>
                <w:highlight w:val="none"/>
                <w:lang w:val="en-US" w:eastAsia="zh-CN"/>
              </w:rPr>
              <w:t>5</w:t>
            </w:r>
            <w:r>
              <w:rPr>
                <w:rFonts w:hint="eastAsia" w:ascii="仿宋" w:hAnsi="仿宋" w:eastAsia="仿宋" w:cs="仿宋"/>
                <w:color w:val="auto"/>
                <w:sz w:val="20"/>
                <w:szCs w:val="20"/>
                <w:highlight w:val="none"/>
              </w:rPr>
              <w:t xml:space="preserve">分，最多加1分 </w:t>
            </w:r>
          </w:p>
          <w:p w14:paraId="03B3FC1A">
            <w:pPr>
              <w:keepNext w:val="0"/>
              <w:keepLines w:val="0"/>
              <w:pageBreakBefore w:val="0"/>
              <w:widowControl/>
              <w:kinsoku w:val="0"/>
              <w:wordWrap/>
              <w:overflowPunct/>
              <w:topLinePunct w:val="0"/>
              <w:autoSpaceDE w:val="0"/>
              <w:autoSpaceDN w:val="0"/>
              <w:bidi w:val="0"/>
              <w:adjustRightInd w:val="0"/>
              <w:snapToGrid w:val="0"/>
              <w:spacing w:before="34"/>
              <w:ind w:left="117" w:right="0" w:hanging="1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 xml:space="preserve">注： </w:t>
            </w:r>
          </w:p>
          <w:p w14:paraId="48C2BC47">
            <w:pPr>
              <w:keepNext w:val="0"/>
              <w:keepLines w:val="0"/>
              <w:pageBreakBefore w:val="0"/>
              <w:widowControl/>
              <w:kinsoku w:val="0"/>
              <w:wordWrap/>
              <w:overflowPunct/>
              <w:topLinePunct w:val="0"/>
              <w:autoSpaceDE w:val="0"/>
              <w:autoSpaceDN w:val="0"/>
              <w:bidi w:val="0"/>
              <w:adjustRightInd w:val="0"/>
              <w:snapToGrid w:val="0"/>
              <w:spacing w:before="34"/>
              <w:ind w:left="117" w:right="0" w:hanging="1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1.本项累计加分最高</w:t>
            </w:r>
            <w:r>
              <w:rPr>
                <w:rFonts w:hint="eastAsia" w:ascii="仿宋" w:hAnsi="仿宋" w:eastAsia="仿宋" w:cs="仿宋"/>
                <w:color w:val="auto"/>
                <w:sz w:val="20"/>
                <w:szCs w:val="20"/>
                <w:highlight w:val="none"/>
                <w:u w:val="single"/>
              </w:rPr>
              <w:t xml:space="preserve"> 10 </w:t>
            </w:r>
            <w:r>
              <w:rPr>
                <w:rFonts w:hint="eastAsia" w:ascii="仿宋" w:hAnsi="仿宋" w:eastAsia="仿宋" w:cs="仿宋"/>
                <w:color w:val="auto"/>
                <w:sz w:val="20"/>
                <w:szCs w:val="20"/>
                <w:highlight w:val="none"/>
              </w:rPr>
              <w:t>分，同一工程项目不重复加分，仅按较高分计</w:t>
            </w:r>
            <w:r>
              <w:rPr>
                <w:rFonts w:hint="eastAsia" w:ascii="仿宋" w:hAnsi="仿宋" w:eastAsia="仿宋" w:cs="仿宋"/>
                <w:color w:val="auto"/>
                <w:sz w:val="20"/>
                <w:szCs w:val="20"/>
                <w:highlight w:val="none"/>
                <w:u w:val="single"/>
              </w:rPr>
              <w:t xml:space="preserve"> 1 </w:t>
            </w:r>
            <w:r>
              <w:rPr>
                <w:rFonts w:hint="eastAsia" w:ascii="仿宋" w:hAnsi="仿宋" w:eastAsia="仿宋" w:cs="仿宋"/>
                <w:color w:val="auto"/>
                <w:sz w:val="20"/>
                <w:szCs w:val="20"/>
                <w:highlight w:val="none"/>
              </w:rPr>
              <w:t xml:space="preserve">次加分。 </w:t>
            </w:r>
          </w:p>
          <w:p w14:paraId="0DAEE259">
            <w:pPr>
              <w:keepNext w:val="0"/>
              <w:keepLines w:val="0"/>
              <w:pageBreakBefore w:val="0"/>
              <w:widowControl/>
              <w:kinsoku w:val="0"/>
              <w:wordWrap/>
              <w:overflowPunct/>
              <w:topLinePunct w:val="0"/>
              <w:autoSpaceDE w:val="0"/>
              <w:autoSpaceDN w:val="0"/>
              <w:bidi w:val="0"/>
              <w:adjustRightInd w:val="0"/>
              <w:snapToGrid w:val="0"/>
              <w:spacing w:before="34"/>
              <w:ind w:left="117" w:right="0" w:hanging="1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2.本次招标项目工程类别为：</w:t>
            </w:r>
            <w:r>
              <w:rPr>
                <w:rFonts w:hint="eastAsia" w:ascii="仿宋" w:hAnsi="仿宋" w:eastAsia="仿宋" w:cs="仿宋"/>
                <w:color w:val="auto"/>
                <w:sz w:val="20"/>
                <w:szCs w:val="20"/>
                <w:highlight w:val="none"/>
                <w:u w:val="single"/>
              </w:rPr>
              <w:t>公路</w:t>
            </w:r>
            <w:r>
              <w:rPr>
                <w:rFonts w:hint="eastAsia" w:ascii="仿宋" w:hAnsi="仿宋" w:eastAsia="仿宋" w:cs="仿宋"/>
                <w:color w:val="auto"/>
                <w:sz w:val="20"/>
                <w:szCs w:val="20"/>
                <w:highlight w:val="none"/>
                <w:u w:val="single"/>
                <w:lang w:val="en-US" w:eastAsia="zh-CN"/>
              </w:rPr>
              <w:t>综合</w:t>
            </w:r>
            <w:r>
              <w:rPr>
                <w:rFonts w:hint="eastAsia" w:ascii="仿宋" w:hAnsi="仿宋" w:eastAsia="仿宋" w:cs="仿宋"/>
                <w:color w:val="auto"/>
                <w:sz w:val="20"/>
                <w:szCs w:val="20"/>
                <w:highlight w:val="none"/>
                <w:u w:val="single"/>
              </w:rPr>
              <w:t>工程</w:t>
            </w:r>
            <w:r>
              <w:rPr>
                <w:rFonts w:hint="eastAsia" w:ascii="仿宋" w:hAnsi="仿宋" w:eastAsia="仿宋" w:cs="仿宋"/>
                <w:color w:val="auto"/>
                <w:sz w:val="20"/>
                <w:szCs w:val="20"/>
                <w:highlight w:val="none"/>
              </w:rPr>
              <w:t>。</w:t>
            </w:r>
            <w:r>
              <w:rPr>
                <w:rFonts w:hint="eastAsia" w:ascii="仿宋" w:hAnsi="仿宋" w:eastAsia="仿宋" w:cs="仿宋"/>
                <w:color w:val="auto"/>
                <w:sz w:val="20"/>
                <w:szCs w:val="20"/>
                <w:highlight w:val="none"/>
                <w:lang w:val="en-US" w:eastAsia="zh-CN"/>
              </w:rPr>
              <w:t xml:space="preserve">上述工程类 </w:t>
            </w:r>
          </w:p>
          <w:p w14:paraId="43AFA612">
            <w:pPr>
              <w:keepNext w:val="0"/>
              <w:keepLines w:val="0"/>
              <w:pageBreakBefore w:val="0"/>
              <w:widowControl/>
              <w:kinsoku w:val="0"/>
              <w:wordWrap/>
              <w:overflowPunct/>
              <w:topLinePunct w:val="0"/>
              <w:autoSpaceDE w:val="0"/>
              <w:autoSpaceDN w:val="0"/>
              <w:bidi w:val="0"/>
              <w:adjustRightInd w:val="0"/>
              <w:snapToGrid w:val="0"/>
              <w:spacing w:before="34"/>
              <w:ind w:left="117" w:right="0" w:hanging="1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lang w:val="en-US" w:eastAsia="zh-CN"/>
              </w:rPr>
              <w:t>别应当与本项目所属工程类别相对应，具体分为：土建工程（路基、桥隧）、路面工程、交通安全设施工程。</w:t>
            </w:r>
            <w:r>
              <w:rPr>
                <w:rFonts w:hint="eastAsia" w:ascii="仿宋" w:hAnsi="仿宋" w:eastAsia="仿宋" w:cs="仿宋"/>
                <w:color w:val="auto"/>
                <w:sz w:val="20"/>
                <w:szCs w:val="20"/>
                <w:highlight w:val="none"/>
              </w:rPr>
              <w:t xml:space="preserve"> </w:t>
            </w:r>
          </w:p>
          <w:p w14:paraId="5D2151BE">
            <w:pPr>
              <w:keepNext w:val="0"/>
              <w:keepLines w:val="0"/>
              <w:pageBreakBefore w:val="0"/>
              <w:widowControl/>
              <w:kinsoku w:val="0"/>
              <w:wordWrap/>
              <w:overflowPunct/>
              <w:topLinePunct w:val="0"/>
              <w:autoSpaceDE w:val="0"/>
              <w:autoSpaceDN w:val="0"/>
              <w:bidi w:val="0"/>
              <w:adjustRightInd w:val="0"/>
              <w:snapToGrid w:val="0"/>
              <w:spacing w:before="34"/>
              <w:ind w:left="117" w:right="0" w:hanging="1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3.各项加分权重比例为：国家级或省级科学技术奖项为技术能力总分（下同）的</w:t>
            </w:r>
            <w:r>
              <w:rPr>
                <w:rFonts w:hint="eastAsia" w:ascii="仿宋" w:hAnsi="仿宋" w:eastAsia="仿宋" w:cs="仿宋"/>
                <w:color w:val="auto"/>
                <w:sz w:val="20"/>
                <w:szCs w:val="20"/>
                <w:highlight w:val="none"/>
                <w:lang w:val="en-US" w:eastAsia="zh-CN"/>
              </w:rPr>
              <w:t>6</w:t>
            </w:r>
            <w:r>
              <w:rPr>
                <w:rFonts w:hint="eastAsia" w:ascii="仿宋" w:hAnsi="仿宋" w:eastAsia="仿宋" w:cs="仿宋"/>
                <w:color w:val="auto"/>
                <w:sz w:val="20"/>
                <w:szCs w:val="20"/>
                <w:highlight w:val="none"/>
              </w:rPr>
              <w:t>0%（省级科学技术奖项加分比例不得超过技术能力总分的</w:t>
            </w:r>
            <w:r>
              <w:rPr>
                <w:rFonts w:hint="eastAsia" w:ascii="仿宋" w:hAnsi="仿宋" w:eastAsia="仿宋" w:cs="仿宋"/>
                <w:color w:val="auto"/>
                <w:sz w:val="20"/>
                <w:szCs w:val="20"/>
                <w:highlight w:val="none"/>
                <w:lang w:val="en-US" w:eastAsia="zh-CN"/>
              </w:rPr>
              <w:t>3</w:t>
            </w:r>
            <w:r>
              <w:rPr>
                <w:rFonts w:hint="eastAsia" w:ascii="仿宋" w:hAnsi="仿宋" w:eastAsia="仿宋" w:cs="仿宋"/>
                <w:color w:val="auto"/>
                <w:sz w:val="20"/>
                <w:szCs w:val="20"/>
                <w:highlight w:val="none"/>
              </w:rPr>
              <w:t>0%）；国家级工法为20%；主编或参编过国家、行业（指部级）或地方（指省级）标准为10%；专利（发明专利或实用新型专利）为10%。</w:t>
            </w:r>
          </w:p>
          <w:p w14:paraId="05D45516">
            <w:pPr>
              <w:pStyle w:val="2"/>
              <w:ind w:firstLine="200" w:firstLineChars="100"/>
              <w:rPr>
                <w:rFonts w:hint="default" w:eastAsia="仿宋"/>
                <w:color w:val="auto"/>
                <w:highlight w:val="none"/>
                <w:lang w:val="en-US" w:eastAsia="zh-CN"/>
              </w:rPr>
            </w:pPr>
            <w:r>
              <w:rPr>
                <w:rFonts w:hint="eastAsia" w:ascii="仿宋" w:hAnsi="仿宋" w:eastAsia="仿宋" w:cs="仿宋"/>
                <w:snapToGrid w:val="0"/>
                <w:color w:val="auto"/>
                <w:kern w:val="0"/>
                <w:sz w:val="20"/>
                <w:szCs w:val="20"/>
                <w:highlight w:val="none"/>
                <w:lang w:val="en-US" w:eastAsia="zh-CN" w:bidi="ar-SA"/>
              </w:rPr>
              <w:t>4.加分项设置不得高于两档</w:t>
            </w:r>
          </w:p>
        </w:tc>
      </w:tr>
      <w:tr w14:paraId="675F5C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9" w:hRule="atLeast"/>
        </w:trPr>
        <w:tc>
          <w:tcPr>
            <w:tcW w:w="1419" w:type="dxa"/>
            <w:gridSpan w:val="3"/>
            <w:tcBorders>
              <w:top w:val="single" w:color="auto" w:sz="4" w:space="0"/>
              <w:left w:val="single" w:color="auto" w:sz="4" w:space="0"/>
              <w:bottom w:val="single" w:color="auto" w:sz="4" w:space="0"/>
            </w:tcBorders>
            <w:vAlign w:val="top"/>
          </w:tcPr>
          <w:p w14:paraId="483121A6">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454" w:type="dxa"/>
            <w:tcBorders>
              <w:top w:val="single" w:color="auto" w:sz="4" w:space="0"/>
              <w:bottom w:val="single" w:color="auto" w:sz="4" w:space="0"/>
            </w:tcBorders>
            <w:vAlign w:val="top"/>
          </w:tcPr>
          <w:p w14:paraId="73B0C785">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850" w:type="dxa"/>
            <w:gridSpan w:val="4"/>
            <w:tcBorders>
              <w:top w:val="single" w:color="auto" w:sz="4" w:space="0"/>
              <w:bottom w:val="single" w:color="auto" w:sz="4" w:space="0"/>
            </w:tcBorders>
            <w:vAlign w:val="top"/>
          </w:tcPr>
          <w:p w14:paraId="4528FFBE">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674D7D02">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7EB6F3E0">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0E20DA05">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4CA4E6F8">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7168C68B">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6B35BC08">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342ED526">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622E41EE">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133D8600">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18CDE326">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185C7547">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42D939BF">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12274786">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383A39F3">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47463C9F">
            <w:pPr>
              <w:keepNext w:val="0"/>
              <w:keepLines w:val="0"/>
              <w:pageBreakBefore w:val="0"/>
              <w:widowControl/>
              <w:kinsoku w:val="0"/>
              <w:wordWrap/>
              <w:overflowPunct/>
              <w:topLinePunct w:val="0"/>
              <w:autoSpaceDE w:val="0"/>
              <w:autoSpaceDN w:val="0"/>
              <w:bidi w:val="0"/>
              <w:adjustRightInd w:val="0"/>
              <w:snapToGrid w:val="0"/>
              <w:spacing w:before="65" w:line="223" w:lineRule="auto"/>
              <w:ind w:left="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履约信誉</w:t>
            </w:r>
          </w:p>
          <w:p w14:paraId="5380A6E8">
            <w:pPr>
              <w:keepNext w:val="0"/>
              <w:keepLines w:val="0"/>
              <w:pageBreakBefore w:val="0"/>
              <w:widowControl/>
              <w:kinsoku w:val="0"/>
              <w:wordWrap/>
              <w:overflowPunct/>
              <w:topLinePunct w:val="0"/>
              <w:autoSpaceDE w:val="0"/>
              <w:autoSpaceDN w:val="0"/>
              <w:bidi w:val="0"/>
              <w:adjustRightInd w:val="0"/>
              <w:snapToGrid w:val="0"/>
              <w:spacing w:before="122" w:line="229" w:lineRule="auto"/>
              <w:ind w:left="372" w:right="0"/>
              <w:textAlignment w:val="baseline"/>
              <w:rPr>
                <w:rFonts w:hint="eastAsia" w:ascii="仿宋" w:hAnsi="仿宋" w:eastAsia="仿宋" w:cs="仿宋"/>
                <w:color w:val="auto"/>
                <w:sz w:val="10"/>
                <w:szCs w:val="10"/>
                <w:highlight w:val="none"/>
              </w:rPr>
            </w:pPr>
          </w:p>
        </w:tc>
        <w:tc>
          <w:tcPr>
            <w:tcW w:w="990" w:type="dxa"/>
            <w:gridSpan w:val="2"/>
            <w:tcBorders>
              <w:top w:val="single" w:color="auto" w:sz="4" w:space="0"/>
              <w:bottom w:val="single" w:color="auto" w:sz="4" w:space="0"/>
              <w:right w:val="single" w:color="auto" w:sz="4" w:space="0"/>
            </w:tcBorders>
            <w:vAlign w:val="top"/>
          </w:tcPr>
          <w:p w14:paraId="7A036147">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287EFB5B">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43D66486">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63E562D3">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4F31B7C7">
            <w:pPr>
              <w:keepNext w:val="0"/>
              <w:keepLines w:val="0"/>
              <w:pageBreakBefore w:val="0"/>
              <w:widowControl/>
              <w:kinsoku w:val="0"/>
              <w:wordWrap/>
              <w:overflowPunct/>
              <w:topLinePunct w:val="0"/>
              <w:autoSpaceDE w:val="0"/>
              <w:autoSpaceDN w:val="0"/>
              <w:bidi w:val="0"/>
              <w:adjustRightInd w:val="0"/>
              <w:snapToGrid w:val="0"/>
              <w:spacing w:line="254" w:lineRule="auto"/>
              <w:ind w:right="0"/>
              <w:textAlignment w:val="baseline"/>
              <w:rPr>
                <w:rFonts w:hint="eastAsia" w:ascii="仿宋" w:hAnsi="仿宋" w:eastAsia="仿宋" w:cs="仿宋"/>
                <w:color w:val="auto"/>
                <w:sz w:val="21"/>
                <w:highlight w:val="none"/>
              </w:rPr>
            </w:pPr>
          </w:p>
          <w:p w14:paraId="06602A3F">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63B88B52">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201135CE">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7AA48EBC">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3D173918">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6066FA72">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30E7613D">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6E06DDFD">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1CDF2D5F">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768ADADA">
            <w:pPr>
              <w:keepNext w:val="0"/>
              <w:keepLines w:val="0"/>
              <w:pageBreakBefore w:val="0"/>
              <w:widowControl/>
              <w:kinsoku w:val="0"/>
              <w:wordWrap/>
              <w:overflowPunct/>
              <w:topLinePunct w:val="0"/>
              <w:autoSpaceDE w:val="0"/>
              <w:autoSpaceDN w:val="0"/>
              <w:bidi w:val="0"/>
              <w:adjustRightInd w:val="0"/>
              <w:snapToGrid w:val="0"/>
              <w:spacing w:line="255" w:lineRule="auto"/>
              <w:ind w:right="0"/>
              <w:textAlignment w:val="baseline"/>
              <w:rPr>
                <w:rFonts w:hint="eastAsia" w:ascii="仿宋" w:hAnsi="仿宋" w:eastAsia="仿宋" w:cs="仿宋"/>
                <w:color w:val="auto"/>
                <w:sz w:val="21"/>
                <w:highlight w:val="none"/>
              </w:rPr>
            </w:pPr>
          </w:p>
          <w:p w14:paraId="264C2B5A">
            <w:pPr>
              <w:keepNext w:val="0"/>
              <w:keepLines w:val="0"/>
              <w:pageBreakBefore w:val="0"/>
              <w:widowControl/>
              <w:tabs>
                <w:tab w:val="left" w:pos="669"/>
              </w:tabs>
              <w:kinsoku w:val="0"/>
              <w:wordWrap/>
              <w:overflowPunct/>
              <w:topLinePunct w:val="0"/>
              <w:autoSpaceDE w:val="0"/>
              <w:autoSpaceDN w:val="0"/>
              <w:bidi w:val="0"/>
              <w:adjustRightInd w:val="0"/>
              <w:snapToGrid w:val="0"/>
              <w:spacing w:before="65" w:line="231" w:lineRule="auto"/>
              <w:ind w:left="45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25</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5182" w:type="dxa"/>
            <w:gridSpan w:val="3"/>
            <w:tcBorders>
              <w:left w:val="single" w:color="auto" w:sz="4" w:space="0"/>
            </w:tcBorders>
            <w:vAlign w:val="top"/>
          </w:tcPr>
          <w:p w14:paraId="2B6FBBBF">
            <w:pPr>
              <w:keepNext w:val="0"/>
              <w:keepLines w:val="0"/>
              <w:pageBreakBefore w:val="0"/>
              <w:widowControl/>
              <w:kinsoku w:val="0"/>
              <w:wordWrap/>
              <w:overflowPunct/>
              <w:topLinePunct w:val="0"/>
              <w:autoSpaceDE w:val="0"/>
              <w:autoSpaceDN w:val="0"/>
              <w:bidi w:val="0"/>
              <w:adjustRightInd w:val="0"/>
              <w:snapToGrid w:val="0"/>
              <w:spacing w:before="141" w:line="221" w:lineRule="auto"/>
              <w:ind w:left="12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1</w:t>
            </w:r>
            <w:r>
              <w:rPr>
                <w:rFonts w:hint="eastAsia" w:ascii="仿宋" w:hAnsi="仿宋" w:eastAsia="仿宋" w:cs="仿宋"/>
                <w:color w:val="auto"/>
                <w:spacing w:val="-20"/>
                <w:sz w:val="20"/>
                <w:szCs w:val="20"/>
                <w:highlight w:val="none"/>
              </w:rPr>
              <w:t xml:space="preserve"> </w:t>
            </w:r>
            <w:r>
              <w:rPr>
                <w:rFonts w:hint="eastAsia" w:ascii="仿宋" w:hAnsi="仿宋" w:eastAsia="仿宋" w:cs="仿宋"/>
                <w:color w:val="auto"/>
                <w:sz w:val="20"/>
                <w:szCs w:val="20"/>
                <w:highlight w:val="none"/>
              </w:rPr>
              <w:t>．</w:t>
            </w:r>
            <w:r>
              <w:rPr>
                <w:rFonts w:hint="eastAsia" w:ascii="仿宋" w:hAnsi="仿宋" w:eastAsia="仿宋" w:cs="仿宋"/>
                <w:color w:val="auto"/>
                <w:spacing w:val="20"/>
                <w:sz w:val="20"/>
                <w:szCs w:val="20"/>
                <w:highlight w:val="none"/>
              </w:rPr>
              <w:t xml:space="preserve"> </w:t>
            </w:r>
            <w:r>
              <w:rPr>
                <w:rFonts w:hint="eastAsia" w:ascii="仿宋" w:hAnsi="仿宋" w:eastAsia="仿宋" w:cs="仿宋"/>
                <w:color w:val="auto"/>
                <w:sz w:val="20"/>
                <w:szCs w:val="20"/>
                <w:highlight w:val="none"/>
              </w:rPr>
              <w:t>信用评价（3分</w:t>
            </w:r>
            <w:r>
              <w:rPr>
                <w:rFonts w:hint="eastAsia" w:ascii="仿宋" w:hAnsi="仿宋" w:eastAsia="仿宋" w:cs="仿宋"/>
                <w:color w:val="auto"/>
                <w:spacing w:val="-27"/>
                <w:sz w:val="20"/>
                <w:szCs w:val="20"/>
                <w:highlight w:val="none"/>
              </w:rPr>
              <w:t>）：</w:t>
            </w:r>
          </w:p>
          <w:tbl>
            <w:tblPr>
              <w:tblStyle w:val="6"/>
              <w:tblW w:w="4984" w:type="dxa"/>
              <w:tblInd w:w="10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9"/>
              <w:gridCol w:w="1172"/>
              <w:gridCol w:w="1350"/>
              <w:gridCol w:w="1373"/>
            </w:tblGrid>
            <w:tr w14:paraId="7882D8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1089" w:type="dxa"/>
                  <w:tcBorders>
                    <w:tl2br w:val="single" w:color="000000" w:sz="4" w:space="0"/>
                  </w:tcBorders>
                  <w:vAlign w:val="top"/>
                </w:tcPr>
                <w:p w14:paraId="2F07F6D5">
                  <w:pPr>
                    <w:keepNext w:val="0"/>
                    <w:keepLines w:val="0"/>
                    <w:pageBreakBefore w:val="0"/>
                    <w:widowControl/>
                    <w:kinsoku w:val="0"/>
                    <w:wordWrap/>
                    <w:overflowPunct/>
                    <w:topLinePunct w:val="0"/>
                    <w:autoSpaceDE w:val="0"/>
                    <w:autoSpaceDN w:val="0"/>
                    <w:bidi w:val="0"/>
                    <w:adjustRightInd w:val="0"/>
                    <w:snapToGrid w:val="0"/>
                    <w:spacing w:before="124" w:line="274" w:lineRule="auto"/>
                    <w:ind w:left="115" w:right="0" w:firstLine="449"/>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4"/>
                      <w:sz w:val="20"/>
                      <w:szCs w:val="20"/>
                      <w:highlight w:val="none"/>
                    </w:rPr>
                    <w:t>年度</w:t>
                  </w: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7"/>
                      <w:sz w:val="20"/>
                      <w:szCs w:val="20"/>
                      <w:highlight w:val="none"/>
                    </w:rPr>
                    <w:t>信用等级</w:t>
                  </w:r>
                </w:p>
              </w:tc>
              <w:tc>
                <w:tcPr>
                  <w:tcW w:w="1172" w:type="dxa"/>
                  <w:vAlign w:val="center"/>
                </w:tcPr>
                <w:p w14:paraId="4685A0B5">
                  <w:pPr>
                    <w:keepNext w:val="0"/>
                    <w:keepLines w:val="0"/>
                    <w:pageBreakBefore w:val="0"/>
                    <w:widowControl/>
                    <w:kinsoku w:val="0"/>
                    <w:wordWrap/>
                    <w:overflowPunct/>
                    <w:topLinePunct w:val="0"/>
                    <w:autoSpaceDE w:val="0"/>
                    <w:autoSpaceDN w:val="0"/>
                    <w:bidi w:val="0"/>
                    <w:adjustRightInd w:val="0"/>
                    <w:snapToGrid w:val="0"/>
                    <w:spacing w:before="124" w:line="274" w:lineRule="auto"/>
                    <w:ind w:right="0"/>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5"/>
                      <w:sz w:val="20"/>
                      <w:szCs w:val="20"/>
                      <w:highlight w:val="none"/>
                      <w:lang w:val="en-US" w:eastAsia="zh-CN"/>
                    </w:rPr>
                    <w:t>2023</w:t>
                  </w:r>
                  <w:r>
                    <w:rPr>
                      <w:rFonts w:hint="eastAsia" w:ascii="仿宋" w:hAnsi="仿宋" w:eastAsia="仿宋" w:cs="仿宋"/>
                      <w:color w:val="auto"/>
                      <w:spacing w:val="5"/>
                      <w:sz w:val="20"/>
                      <w:szCs w:val="20"/>
                      <w:highlight w:val="none"/>
                    </w:rPr>
                    <w:t>年/分</w:t>
                  </w:r>
                </w:p>
              </w:tc>
              <w:tc>
                <w:tcPr>
                  <w:tcW w:w="1350" w:type="dxa"/>
                  <w:vAlign w:val="center"/>
                </w:tcPr>
                <w:p w14:paraId="159562B5">
                  <w:pPr>
                    <w:keepNext w:val="0"/>
                    <w:keepLines w:val="0"/>
                    <w:pageBreakBefore w:val="0"/>
                    <w:widowControl/>
                    <w:kinsoku w:val="0"/>
                    <w:wordWrap/>
                    <w:overflowPunct/>
                    <w:topLinePunct w:val="0"/>
                    <w:autoSpaceDE w:val="0"/>
                    <w:autoSpaceDN w:val="0"/>
                    <w:bidi w:val="0"/>
                    <w:adjustRightInd w:val="0"/>
                    <w:snapToGrid w:val="0"/>
                    <w:spacing w:before="94" w:line="288" w:lineRule="auto"/>
                    <w:ind w:left="583" w:right="0" w:hanging="448"/>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lang w:val="en-US" w:eastAsia="zh-CN"/>
                    </w:rPr>
                    <w:t>2022</w:t>
                  </w:r>
                  <w:r>
                    <w:rPr>
                      <w:rFonts w:hint="eastAsia" w:ascii="仿宋" w:hAnsi="仿宋" w:eastAsia="仿宋" w:cs="仿宋"/>
                      <w:color w:val="auto"/>
                      <w:spacing w:val="6"/>
                      <w:sz w:val="20"/>
                      <w:szCs w:val="20"/>
                      <w:highlight w:val="none"/>
                    </w:rPr>
                    <w:t>年/</w:t>
                  </w:r>
                  <w:r>
                    <w:rPr>
                      <w:rFonts w:hint="eastAsia" w:ascii="仿宋" w:hAnsi="仿宋" w:eastAsia="仿宋" w:cs="仿宋"/>
                      <w:color w:val="auto"/>
                      <w:sz w:val="20"/>
                      <w:szCs w:val="20"/>
                      <w:highlight w:val="none"/>
                    </w:rPr>
                    <w:t>分</w:t>
                  </w:r>
                </w:p>
              </w:tc>
              <w:tc>
                <w:tcPr>
                  <w:tcW w:w="1373" w:type="dxa"/>
                  <w:vAlign w:val="center"/>
                </w:tcPr>
                <w:p w14:paraId="5F036BD0">
                  <w:pPr>
                    <w:keepNext w:val="0"/>
                    <w:keepLines w:val="0"/>
                    <w:pageBreakBefore w:val="0"/>
                    <w:widowControl/>
                    <w:kinsoku w:val="0"/>
                    <w:wordWrap/>
                    <w:overflowPunct/>
                    <w:topLinePunct w:val="0"/>
                    <w:autoSpaceDE w:val="0"/>
                    <w:autoSpaceDN w:val="0"/>
                    <w:bidi w:val="0"/>
                    <w:adjustRightInd w:val="0"/>
                    <w:snapToGrid w:val="0"/>
                    <w:spacing w:before="94" w:line="288" w:lineRule="auto"/>
                    <w:ind w:left="584" w:right="0" w:hanging="448"/>
                    <w:jc w:val="center"/>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6"/>
                      <w:sz w:val="20"/>
                      <w:szCs w:val="20"/>
                      <w:highlight w:val="none"/>
                      <w:lang w:val="en-US" w:eastAsia="zh-CN"/>
                    </w:rPr>
                    <w:t>2021</w:t>
                  </w:r>
                  <w:r>
                    <w:rPr>
                      <w:rFonts w:hint="eastAsia" w:ascii="仿宋" w:hAnsi="仿宋" w:eastAsia="仿宋" w:cs="仿宋"/>
                      <w:color w:val="auto"/>
                      <w:spacing w:val="6"/>
                      <w:sz w:val="20"/>
                      <w:szCs w:val="20"/>
                      <w:highlight w:val="none"/>
                    </w:rPr>
                    <w:t>年/</w:t>
                  </w:r>
                  <w:r>
                    <w:rPr>
                      <w:rFonts w:hint="eastAsia" w:ascii="仿宋" w:hAnsi="仿宋" w:eastAsia="仿宋" w:cs="仿宋"/>
                      <w:color w:val="auto"/>
                      <w:sz w:val="20"/>
                      <w:szCs w:val="20"/>
                      <w:highlight w:val="none"/>
                    </w:rPr>
                    <w:t>分</w:t>
                  </w:r>
                </w:p>
              </w:tc>
            </w:tr>
            <w:tr w14:paraId="1CFD39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089" w:type="dxa"/>
                  <w:vAlign w:val="top"/>
                </w:tcPr>
                <w:p w14:paraId="5514BB28">
                  <w:pPr>
                    <w:keepNext w:val="0"/>
                    <w:keepLines w:val="0"/>
                    <w:pageBreakBefore w:val="0"/>
                    <w:widowControl/>
                    <w:kinsoku w:val="0"/>
                    <w:wordWrap/>
                    <w:overflowPunct/>
                    <w:topLinePunct w:val="0"/>
                    <w:autoSpaceDE w:val="0"/>
                    <w:autoSpaceDN w:val="0"/>
                    <w:bidi w:val="0"/>
                    <w:adjustRightInd w:val="0"/>
                    <w:snapToGrid w:val="0"/>
                    <w:spacing w:before="171" w:line="190" w:lineRule="auto"/>
                    <w:ind w:left="391"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5"/>
                      <w:sz w:val="20"/>
                      <w:szCs w:val="20"/>
                      <w:highlight w:val="none"/>
                    </w:rPr>
                    <w:t>AA</w:t>
                  </w:r>
                </w:p>
              </w:tc>
              <w:tc>
                <w:tcPr>
                  <w:tcW w:w="1172" w:type="dxa"/>
                  <w:vAlign w:val="top"/>
                </w:tcPr>
                <w:p w14:paraId="6502BC97">
                  <w:pPr>
                    <w:keepNext w:val="0"/>
                    <w:keepLines w:val="0"/>
                    <w:pageBreakBefore w:val="0"/>
                    <w:widowControl/>
                    <w:kinsoku w:val="0"/>
                    <w:wordWrap/>
                    <w:overflowPunct/>
                    <w:topLinePunct w:val="0"/>
                    <w:autoSpaceDE w:val="0"/>
                    <w:autoSpaceDN w:val="0"/>
                    <w:bidi w:val="0"/>
                    <w:adjustRightInd w:val="0"/>
                    <w:snapToGrid w:val="0"/>
                    <w:spacing w:before="171" w:line="190" w:lineRule="auto"/>
                    <w:ind w:right="0"/>
                    <w:jc w:val="center"/>
                    <w:textAlignment w:val="baseline"/>
                    <w:rPr>
                      <w:rFonts w:hint="default" w:ascii="仿宋" w:hAnsi="仿宋" w:eastAsia="仿宋" w:cs="仿宋"/>
                      <w:color w:val="auto"/>
                      <w:sz w:val="20"/>
                      <w:szCs w:val="20"/>
                      <w:highlight w:val="none"/>
                      <w:lang w:val="en-US" w:eastAsia="zh-CN"/>
                    </w:rPr>
                  </w:pPr>
                  <w:r>
                    <w:rPr>
                      <w:rFonts w:hint="eastAsia" w:ascii="仿宋" w:hAnsi="仿宋" w:eastAsia="仿宋" w:cs="仿宋"/>
                      <w:color w:val="auto"/>
                      <w:spacing w:val="1"/>
                      <w:sz w:val="20"/>
                      <w:szCs w:val="20"/>
                      <w:highlight w:val="none"/>
                      <w:lang w:val="en-US" w:eastAsia="zh-CN"/>
                    </w:rPr>
                    <w:t>1.5</w:t>
                  </w:r>
                </w:p>
              </w:tc>
              <w:tc>
                <w:tcPr>
                  <w:tcW w:w="1350" w:type="dxa"/>
                  <w:vAlign w:val="top"/>
                </w:tcPr>
                <w:p w14:paraId="45A326D0">
                  <w:pPr>
                    <w:keepNext w:val="0"/>
                    <w:keepLines w:val="0"/>
                    <w:pageBreakBefore w:val="0"/>
                    <w:widowControl/>
                    <w:kinsoku w:val="0"/>
                    <w:wordWrap/>
                    <w:overflowPunct/>
                    <w:topLinePunct w:val="0"/>
                    <w:autoSpaceDE w:val="0"/>
                    <w:autoSpaceDN w:val="0"/>
                    <w:bidi w:val="0"/>
                    <w:adjustRightInd w:val="0"/>
                    <w:snapToGrid w:val="0"/>
                    <w:spacing w:before="171" w:line="190" w:lineRule="auto"/>
                    <w:ind w:left="505" w:right="0"/>
                    <w:textAlignment w:val="baseline"/>
                    <w:rPr>
                      <w:rFonts w:hint="default" w:ascii="仿宋" w:hAnsi="仿宋" w:eastAsia="仿宋" w:cs="仿宋"/>
                      <w:color w:val="auto"/>
                      <w:sz w:val="20"/>
                      <w:szCs w:val="20"/>
                      <w:highlight w:val="none"/>
                      <w:lang w:val="en-US" w:eastAsia="zh-CN"/>
                    </w:rPr>
                  </w:pPr>
                  <w:r>
                    <w:rPr>
                      <w:rFonts w:hint="eastAsia" w:ascii="仿宋" w:hAnsi="仿宋" w:eastAsia="仿宋" w:cs="仿宋"/>
                      <w:color w:val="auto"/>
                      <w:spacing w:val="2"/>
                      <w:sz w:val="20"/>
                      <w:szCs w:val="20"/>
                      <w:highlight w:val="none"/>
                      <w:lang w:val="en-US" w:eastAsia="zh-CN"/>
                    </w:rPr>
                    <w:t>0.9</w:t>
                  </w:r>
                </w:p>
              </w:tc>
              <w:tc>
                <w:tcPr>
                  <w:tcW w:w="1373" w:type="dxa"/>
                  <w:vAlign w:val="top"/>
                </w:tcPr>
                <w:p w14:paraId="1629E13E">
                  <w:pPr>
                    <w:keepNext w:val="0"/>
                    <w:keepLines w:val="0"/>
                    <w:pageBreakBefore w:val="0"/>
                    <w:widowControl/>
                    <w:kinsoku w:val="0"/>
                    <w:wordWrap/>
                    <w:overflowPunct/>
                    <w:topLinePunct w:val="0"/>
                    <w:autoSpaceDE w:val="0"/>
                    <w:autoSpaceDN w:val="0"/>
                    <w:bidi w:val="0"/>
                    <w:adjustRightInd w:val="0"/>
                    <w:snapToGrid w:val="0"/>
                    <w:spacing w:before="171" w:line="190" w:lineRule="auto"/>
                    <w:ind w:left="507" w:right="0"/>
                    <w:textAlignment w:val="baseline"/>
                    <w:rPr>
                      <w:rFonts w:hint="default" w:ascii="仿宋" w:hAnsi="仿宋" w:eastAsia="仿宋" w:cs="仿宋"/>
                      <w:color w:val="auto"/>
                      <w:sz w:val="20"/>
                      <w:szCs w:val="20"/>
                      <w:highlight w:val="none"/>
                      <w:lang w:val="en-US" w:eastAsia="zh-CN"/>
                    </w:rPr>
                  </w:pPr>
                  <w:r>
                    <w:rPr>
                      <w:rFonts w:hint="eastAsia" w:ascii="仿宋" w:hAnsi="仿宋" w:eastAsia="仿宋" w:cs="仿宋"/>
                      <w:color w:val="auto"/>
                      <w:spacing w:val="2"/>
                      <w:sz w:val="20"/>
                      <w:szCs w:val="20"/>
                      <w:highlight w:val="none"/>
                      <w:lang w:val="en-US" w:eastAsia="zh-CN"/>
                    </w:rPr>
                    <w:t>0.6</w:t>
                  </w:r>
                </w:p>
              </w:tc>
            </w:tr>
            <w:tr w14:paraId="29608A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089" w:type="dxa"/>
                  <w:vAlign w:val="top"/>
                </w:tcPr>
                <w:p w14:paraId="5DF3F4C2">
                  <w:pPr>
                    <w:keepNext w:val="0"/>
                    <w:keepLines w:val="0"/>
                    <w:pageBreakBefore w:val="0"/>
                    <w:widowControl/>
                    <w:kinsoku w:val="0"/>
                    <w:wordWrap/>
                    <w:overflowPunct/>
                    <w:topLinePunct w:val="0"/>
                    <w:autoSpaceDE w:val="0"/>
                    <w:autoSpaceDN w:val="0"/>
                    <w:bidi w:val="0"/>
                    <w:adjustRightInd w:val="0"/>
                    <w:snapToGrid w:val="0"/>
                    <w:spacing w:before="172" w:line="189" w:lineRule="auto"/>
                    <w:ind w:left="468"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4"/>
                      <w:sz w:val="20"/>
                      <w:szCs w:val="20"/>
                      <w:highlight w:val="none"/>
                    </w:rPr>
                    <w:t>A</w:t>
                  </w:r>
                </w:p>
              </w:tc>
              <w:tc>
                <w:tcPr>
                  <w:tcW w:w="1172" w:type="dxa"/>
                  <w:vAlign w:val="top"/>
                </w:tcPr>
                <w:p w14:paraId="44A84AF7">
                  <w:pPr>
                    <w:keepNext w:val="0"/>
                    <w:keepLines w:val="0"/>
                    <w:pageBreakBefore w:val="0"/>
                    <w:widowControl/>
                    <w:kinsoku w:val="0"/>
                    <w:wordWrap/>
                    <w:overflowPunct/>
                    <w:topLinePunct w:val="0"/>
                    <w:autoSpaceDE w:val="0"/>
                    <w:autoSpaceDN w:val="0"/>
                    <w:bidi w:val="0"/>
                    <w:adjustRightInd w:val="0"/>
                    <w:snapToGrid w:val="0"/>
                    <w:spacing w:before="169" w:line="193" w:lineRule="auto"/>
                    <w:ind w:left="153" w:right="0"/>
                    <w:jc w:val="center"/>
                    <w:textAlignment w:val="baseline"/>
                    <w:rPr>
                      <w:rFonts w:hint="default" w:ascii="仿宋" w:hAnsi="仿宋" w:eastAsia="仿宋" w:cs="仿宋"/>
                      <w:color w:val="auto"/>
                      <w:sz w:val="20"/>
                      <w:szCs w:val="20"/>
                      <w:highlight w:val="none"/>
                      <w:lang w:val="en-US" w:eastAsia="zh-CN"/>
                    </w:rPr>
                  </w:pPr>
                  <w:r>
                    <w:rPr>
                      <w:rFonts w:hint="eastAsia" w:ascii="仿宋" w:hAnsi="仿宋" w:eastAsia="仿宋" w:cs="仿宋"/>
                      <w:color w:val="auto"/>
                      <w:spacing w:val="3"/>
                      <w:sz w:val="20"/>
                      <w:szCs w:val="20"/>
                      <w:highlight w:val="none"/>
                      <w:lang w:val="en-US" w:eastAsia="zh-CN"/>
                    </w:rPr>
                    <w:t>1.05</w:t>
                  </w:r>
                </w:p>
              </w:tc>
              <w:tc>
                <w:tcPr>
                  <w:tcW w:w="1350" w:type="dxa"/>
                  <w:vAlign w:val="top"/>
                </w:tcPr>
                <w:p w14:paraId="2F9CF7C4">
                  <w:pPr>
                    <w:keepNext w:val="0"/>
                    <w:keepLines w:val="0"/>
                    <w:pageBreakBefore w:val="0"/>
                    <w:widowControl/>
                    <w:kinsoku w:val="0"/>
                    <w:wordWrap/>
                    <w:overflowPunct/>
                    <w:topLinePunct w:val="0"/>
                    <w:autoSpaceDE w:val="0"/>
                    <w:autoSpaceDN w:val="0"/>
                    <w:bidi w:val="0"/>
                    <w:adjustRightInd w:val="0"/>
                    <w:snapToGrid w:val="0"/>
                    <w:spacing w:before="169" w:line="193" w:lineRule="auto"/>
                    <w:ind w:right="0"/>
                    <w:jc w:val="center"/>
                    <w:textAlignment w:val="baseline"/>
                    <w:rPr>
                      <w:rFonts w:hint="default" w:ascii="仿宋" w:hAnsi="仿宋" w:eastAsia="仿宋" w:cs="仿宋"/>
                      <w:color w:val="auto"/>
                      <w:sz w:val="20"/>
                      <w:szCs w:val="20"/>
                      <w:highlight w:val="none"/>
                      <w:lang w:val="en-US" w:eastAsia="zh-CN"/>
                    </w:rPr>
                  </w:pPr>
                  <w:r>
                    <w:rPr>
                      <w:rFonts w:hint="eastAsia" w:ascii="仿宋" w:hAnsi="仿宋" w:eastAsia="仿宋" w:cs="仿宋"/>
                      <w:color w:val="auto"/>
                      <w:spacing w:val="3"/>
                      <w:sz w:val="20"/>
                      <w:szCs w:val="20"/>
                      <w:highlight w:val="none"/>
                      <w:lang w:val="en-US" w:eastAsia="zh-CN"/>
                    </w:rPr>
                    <w:t>0.63</w:t>
                  </w:r>
                </w:p>
              </w:tc>
              <w:tc>
                <w:tcPr>
                  <w:tcW w:w="1373" w:type="dxa"/>
                  <w:vAlign w:val="top"/>
                </w:tcPr>
                <w:p w14:paraId="1D5F4286">
                  <w:pPr>
                    <w:keepNext w:val="0"/>
                    <w:keepLines w:val="0"/>
                    <w:pageBreakBefore w:val="0"/>
                    <w:widowControl/>
                    <w:kinsoku w:val="0"/>
                    <w:wordWrap/>
                    <w:overflowPunct/>
                    <w:topLinePunct w:val="0"/>
                    <w:autoSpaceDE w:val="0"/>
                    <w:autoSpaceDN w:val="0"/>
                    <w:bidi w:val="0"/>
                    <w:adjustRightInd w:val="0"/>
                    <w:snapToGrid w:val="0"/>
                    <w:spacing w:before="169" w:line="193" w:lineRule="auto"/>
                    <w:ind w:right="0"/>
                    <w:jc w:val="center"/>
                    <w:textAlignment w:val="baseline"/>
                    <w:rPr>
                      <w:rFonts w:hint="default" w:ascii="仿宋" w:hAnsi="仿宋" w:eastAsia="仿宋" w:cs="仿宋"/>
                      <w:color w:val="auto"/>
                      <w:sz w:val="20"/>
                      <w:szCs w:val="20"/>
                      <w:highlight w:val="none"/>
                      <w:lang w:val="en-US" w:eastAsia="zh-CN"/>
                    </w:rPr>
                  </w:pPr>
                  <w:r>
                    <w:rPr>
                      <w:rFonts w:hint="eastAsia" w:ascii="仿宋" w:hAnsi="仿宋" w:eastAsia="仿宋" w:cs="仿宋"/>
                      <w:color w:val="auto"/>
                      <w:spacing w:val="3"/>
                      <w:sz w:val="20"/>
                      <w:szCs w:val="20"/>
                      <w:highlight w:val="none"/>
                      <w:lang w:val="en-US" w:eastAsia="zh-CN"/>
                    </w:rPr>
                    <w:t>0.42</w:t>
                  </w:r>
                </w:p>
              </w:tc>
            </w:tr>
            <w:tr w14:paraId="74AB6C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089" w:type="dxa"/>
                  <w:vAlign w:val="top"/>
                </w:tcPr>
                <w:p w14:paraId="024D5659">
                  <w:pPr>
                    <w:keepNext w:val="0"/>
                    <w:keepLines w:val="0"/>
                    <w:pageBreakBefore w:val="0"/>
                    <w:widowControl/>
                    <w:kinsoku w:val="0"/>
                    <w:wordWrap/>
                    <w:overflowPunct/>
                    <w:topLinePunct w:val="0"/>
                    <w:autoSpaceDE w:val="0"/>
                    <w:autoSpaceDN w:val="0"/>
                    <w:bidi w:val="0"/>
                    <w:adjustRightInd w:val="0"/>
                    <w:snapToGrid w:val="0"/>
                    <w:spacing w:before="178" w:line="183" w:lineRule="auto"/>
                    <w:ind w:left="475"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2"/>
                      <w:sz w:val="20"/>
                      <w:szCs w:val="20"/>
                      <w:highlight w:val="none"/>
                    </w:rPr>
                    <w:t>B</w:t>
                  </w:r>
                </w:p>
              </w:tc>
              <w:tc>
                <w:tcPr>
                  <w:tcW w:w="3895" w:type="dxa"/>
                  <w:gridSpan w:val="3"/>
                  <w:vAlign w:val="top"/>
                </w:tcPr>
                <w:p w14:paraId="1D65FCA8">
                  <w:pPr>
                    <w:keepNext w:val="0"/>
                    <w:keepLines w:val="0"/>
                    <w:pageBreakBefore w:val="0"/>
                    <w:widowControl/>
                    <w:kinsoku w:val="0"/>
                    <w:wordWrap/>
                    <w:overflowPunct/>
                    <w:topLinePunct w:val="0"/>
                    <w:autoSpaceDE w:val="0"/>
                    <w:autoSpaceDN w:val="0"/>
                    <w:bidi w:val="0"/>
                    <w:adjustRightInd w:val="0"/>
                    <w:snapToGrid w:val="0"/>
                    <w:spacing w:before="175" w:line="186" w:lineRule="auto"/>
                    <w:ind w:left="1821"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0</w:t>
                  </w:r>
                </w:p>
              </w:tc>
            </w:tr>
            <w:tr w14:paraId="5D65E6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089" w:type="dxa"/>
                  <w:vAlign w:val="top"/>
                </w:tcPr>
                <w:p w14:paraId="27E005C7">
                  <w:pPr>
                    <w:keepNext w:val="0"/>
                    <w:keepLines w:val="0"/>
                    <w:pageBreakBefore w:val="0"/>
                    <w:widowControl/>
                    <w:kinsoku w:val="0"/>
                    <w:wordWrap/>
                    <w:overflowPunct/>
                    <w:topLinePunct w:val="0"/>
                    <w:autoSpaceDE w:val="0"/>
                    <w:autoSpaceDN w:val="0"/>
                    <w:bidi w:val="0"/>
                    <w:adjustRightInd w:val="0"/>
                    <w:snapToGrid w:val="0"/>
                    <w:spacing w:before="175" w:line="191" w:lineRule="auto"/>
                    <w:ind w:left="479"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C</w:t>
                  </w:r>
                </w:p>
              </w:tc>
              <w:tc>
                <w:tcPr>
                  <w:tcW w:w="3895" w:type="dxa"/>
                  <w:gridSpan w:val="3"/>
                  <w:vAlign w:val="top"/>
                </w:tcPr>
                <w:p w14:paraId="2B56B6F8">
                  <w:pPr>
                    <w:keepNext w:val="0"/>
                    <w:keepLines w:val="0"/>
                    <w:pageBreakBefore w:val="0"/>
                    <w:widowControl/>
                    <w:kinsoku w:val="0"/>
                    <w:wordWrap/>
                    <w:overflowPunct/>
                    <w:topLinePunct w:val="0"/>
                    <w:autoSpaceDE w:val="0"/>
                    <w:autoSpaceDN w:val="0"/>
                    <w:bidi w:val="0"/>
                    <w:adjustRightInd w:val="0"/>
                    <w:snapToGrid w:val="0"/>
                    <w:spacing w:before="175" w:line="191" w:lineRule="auto"/>
                    <w:ind w:left="1821"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0</w:t>
                  </w:r>
                </w:p>
              </w:tc>
            </w:tr>
          </w:tbl>
          <w:p w14:paraId="302FE186">
            <w:pPr>
              <w:keepNext w:val="0"/>
              <w:keepLines w:val="0"/>
              <w:pageBreakBefore w:val="0"/>
              <w:widowControl/>
              <w:kinsoku w:val="0"/>
              <w:wordWrap/>
              <w:overflowPunct/>
              <w:topLinePunct w:val="0"/>
              <w:autoSpaceDE w:val="0"/>
              <w:autoSpaceDN w:val="0"/>
              <w:bidi w:val="0"/>
              <w:adjustRightInd w:val="0"/>
              <w:snapToGrid w:val="0"/>
              <w:spacing w:before="60" w:line="230" w:lineRule="auto"/>
              <w:ind w:left="115"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
                <w:sz w:val="20"/>
                <w:szCs w:val="20"/>
                <w:highlight w:val="none"/>
              </w:rPr>
              <w:t>注：</w:t>
            </w:r>
          </w:p>
          <w:p w14:paraId="757353EF">
            <w:pPr>
              <w:keepNext w:val="0"/>
              <w:keepLines w:val="0"/>
              <w:pageBreakBefore w:val="0"/>
              <w:widowControl/>
              <w:kinsoku w:val="0"/>
              <w:wordWrap/>
              <w:overflowPunct/>
              <w:topLinePunct w:val="0"/>
              <w:autoSpaceDE w:val="0"/>
              <w:autoSpaceDN w:val="0"/>
              <w:bidi w:val="0"/>
              <w:adjustRightInd w:val="0"/>
              <w:snapToGrid w:val="0"/>
              <w:spacing w:before="51" w:line="229" w:lineRule="auto"/>
              <w:ind w:left="131"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5"/>
                <w:sz w:val="20"/>
                <w:szCs w:val="20"/>
                <w:highlight w:val="none"/>
              </w:rPr>
              <w:t>（1）信用评价分取值为</w:t>
            </w:r>
            <w:r>
              <w:rPr>
                <w:rFonts w:hint="eastAsia" w:ascii="仿宋" w:hAnsi="仿宋" w:eastAsia="仿宋" w:cs="仿宋"/>
                <w:color w:val="auto"/>
                <w:spacing w:val="-31"/>
                <w:sz w:val="20"/>
                <w:szCs w:val="20"/>
                <w:highlight w:val="none"/>
              </w:rPr>
              <w:t xml:space="preserve"> </w:t>
            </w:r>
            <w:r>
              <w:rPr>
                <w:rFonts w:hint="eastAsia" w:ascii="仿宋" w:hAnsi="仿宋" w:eastAsia="仿宋" w:cs="仿宋"/>
                <w:color w:val="auto"/>
                <w:spacing w:val="5"/>
                <w:sz w:val="20"/>
                <w:szCs w:val="20"/>
                <w:highlight w:val="none"/>
                <w:lang w:val="en-US" w:eastAsia="zh-CN"/>
              </w:rPr>
              <w:t>3</w:t>
            </w:r>
            <w:r>
              <w:rPr>
                <w:rFonts w:hint="eastAsia" w:ascii="仿宋" w:hAnsi="仿宋" w:eastAsia="仿宋" w:cs="仿宋"/>
                <w:color w:val="auto"/>
                <w:spacing w:val="5"/>
                <w:sz w:val="20"/>
                <w:szCs w:val="20"/>
                <w:highlight w:val="none"/>
              </w:rPr>
              <w:t>。</w:t>
            </w:r>
          </w:p>
          <w:p w14:paraId="023967A3">
            <w:pPr>
              <w:keepNext w:val="0"/>
              <w:keepLines w:val="0"/>
              <w:pageBreakBefore w:val="0"/>
              <w:widowControl/>
              <w:kinsoku w:val="0"/>
              <w:wordWrap/>
              <w:overflowPunct/>
              <w:topLinePunct w:val="0"/>
              <w:autoSpaceDE w:val="0"/>
              <w:autoSpaceDN w:val="0"/>
              <w:bidi w:val="0"/>
              <w:adjustRightInd w:val="0"/>
              <w:snapToGrid w:val="0"/>
              <w:spacing w:before="35" w:line="274" w:lineRule="auto"/>
              <w:ind w:left="111" w:right="0" w:firstLine="2"/>
              <w:textAlignment w:val="baseline"/>
              <w:rPr>
                <w:rFonts w:hint="eastAsia" w:ascii="仿宋" w:hAnsi="仿宋" w:eastAsia="仿宋" w:cs="仿宋"/>
                <w:color w:val="auto"/>
                <w:spacing w:val="7"/>
                <w:sz w:val="20"/>
                <w:szCs w:val="20"/>
                <w:highlight w:val="none"/>
              </w:rPr>
            </w:pPr>
            <w:r>
              <w:rPr>
                <w:rFonts w:hint="eastAsia" w:ascii="仿宋" w:hAnsi="仿宋" w:eastAsia="仿宋" w:cs="仿宋"/>
                <w:color w:val="auto"/>
                <w:spacing w:val="7"/>
                <w:sz w:val="20"/>
                <w:szCs w:val="20"/>
                <w:highlight w:val="none"/>
              </w:rPr>
              <w:t>（2）信用等级以湖南省交通运输厅发布的公路工程施工 企业信用评价结果为准，企业信用加分分值按湖南省交 通运输厅近三年发布的企业信用评价结果进行权值分配，企业近三年均无湖南省交通运输厅发布企业信用等级的，按交通运输部近三年发布的信用等级结果进行权值分配（其中交通运输部发布的信用评价结果为 AA 级的企业，按照 A 级计算当年信用评价得分），当年在湖南省发布的公路工程施工企业信用评价结果中无信用评价等级的，其当年的信用评价得分按上一年度发布的公路工程施工企业信用评价结果的信用等级结果进行评分（其中上一年度发布的信用评价结果为 AA 级的企业，按照 A 级计算当年信用评价得分）；上一年度发布的公路工程施工企业信用评价结果也没有信用等级结果的，其当年的信用评价得分按 0 分计。</w:t>
            </w:r>
          </w:p>
          <w:p w14:paraId="3B4174C3">
            <w:pPr>
              <w:keepNext w:val="0"/>
              <w:keepLines w:val="0"/>
              <w:pageBreakBefore w:val="0"/>
              <w:widowControl/>
              <w:kinsoku w:val="0"/>
              <w:wordWrap/>
              <w:overflowPunct/>
              <w:topLinePunct w:val="0"/>
              <w:autoSpaceDE w:val="0"/>
              <w:autoSpaceDN w:val="0"/>
              <w:bidi w:val="0"/>
              <w:adjustRightInd w:val="0"/>
              <w:snapToGrid w:val="0"/>
              <w:spacing w:before="35" w:line="274" w:lineRule="auto"/>
              <w:ind w:left="111" w:right="0" w:firstLine="2"/>
              <w:textAlignment w:val="baseline"/>
              <w:rPr>
                <w:rFonts w:hint="eastAsia" w:ascii="仿宋" w:hAnsi="仿宋" w:eastAsia="仿宋" w:cs="仿宋"/>
                <w:color w:val="auto"/>
                <w:spacing w:val="7"/>
                <w:sz w:val="20"/>
                <w:szCs w:val="20"/>
                <w:highlight w:val="none"/>
              </w:rPr>
            </w:pPr>
            <w:r>
              <w:rPr>
                <w:rFonts w:hint="eastAsia" w:ascii="仿宋" w:hAnsi="仿宋" w:eastAsia="仿宋" w:cs="仿宋"/>
                <w:color w:val="auto"/>
                <w:spacing w:val="7"/>
                <w:sz w:val="20"/>
                <w:szCs w:val="20"/>
                <w:highlight w:val="none"/>
              </w:rPr>
              <w:t>2.满足资格审查条件（信誉最低要求）及投标人须知第</w:t>
            </w:r>
          </w:p>
          <w:p w14:paraId="34313FF4">
            <w:pPr>
              <w:keepNext w:val="0"/>
              <w:keepLines w:val="0"/>
              <w:pageBreakBefore w:val="0"/>
              <w:widowControl/>
              <w:kinsoku w:val="0"/>
              <w:wordWrap/>
              <w:overflowPunct/>
              <w:topLinePunct w:val="0"/>
              <w:autoSpaceDE w:val="0"/>
              <w:autoSpaceDN w:val="0"/>
              <w:bidi w:val="0"/>
              <w:adjustRightInd w:val="0"/>
              <w:snapToGrid w:val="0"/>
              <w:spacing w:before="35" w:line="274" w:lineRule="auto"/>
              <w:ind w:left="111" w:right="0" w:firstLine="2"/>
              <w:textAlignment w:val="baseline"/>
              <w:rPr>
                <w:rFonts w:hint="eastAsia" w:ascii="仿宋" w:hAnsi="仿宋" w:eastAsia="仿宋" w:cs="仿宋"/>
                <w:color w:val="auto"/>
                <w:spacing w:val="7"/>
                <w:sz w:val="20"/>
                <w:szCs w:val="20"/>
                <w:highlight w:val="none"/>
              </w:rPr>
            </w:pPr>
            <w:r>
              <w:rPr>
                <w:rFonts w:hint="eastAsia" w:ascii="仿宋" w:hAnsi="仿宋" w:eastAsia="仿宋" w:cs="仿宋"/>
                <w:color w:val="auto"/>
                <w:spacing w:val="7"/>
                <w:sz w:val="20"/>
                <w:szCs w:val="20"/>
                <w:highlight w:val="none"/>
              </w:rPr>
              <w:t xml:space="preserve">1.4.4项的规定，得 </w:t>
            </w:r>
            <w:r>
              <w:rPr>
                <w:rFonts w:hint="eastAsia" w:ascii="仿宋" w:hAnsi="仿宋" w:eastAsia="仿宋" w:cs="仿宋"/>
                <w:color w:val="auto"/>
                <w:spacing w:val="7"/>
                <w:sz w:val="20"/>
                <w:szCs w:val="20"/>
                <w:highlight w:val="none"/>
                <w:lang w:val="en-US" w:eastAsia="zh-CN"/>
              </w:rPr>
              <w:t>20</w:t>
            </w:r>
            <w:r>
              <w:rPr>
                <w:rFonts w:hint="eastAsia" w:ascii="仿宋" w:hAnsi="仿宋" w:eastAsia="仿宋" w:cs="仿宋"/>
                <w:color w:val="auto"/>
                <w:spacing w:val="7"/>
                <w:sz w:val="20"/>
                <w:szCs w:val="20"/>
                <w:highlight w:val="none"/>
              </w:rPr>
              <w:t>分</w:t>
            </w:r>
          </w:p>
          <w:p w14:paraId="5004B622">
            <w:pPr>
              <w:keepNext w:val="0"/>
              <w:keepLines w:val="0"/>
              <w:pageBreakBefore w:val="0"/>
              <w:widowControl/>
              <w:kinsoku w:val="0"/>
              <w:wordWrap/>
              <w:overflowPunct/>
              <w:topLinePunct w:val="0"/>
              <w:autoSpaceDE w:val="0"/>
              <w:autoSpaceDN w:val="0"/>
              <w:bidi w:val="0"/>
              <w:adjustRightInd w:val="0"/>
              <w:snapToGrid w:val="0"/>
              <w:spacing w:before="35" w:line="274" w:lineRule="auto"/>
              <w:ind w:left="111" w:right="0" w:firstLine="2"/>
              <w:textAlignment w:val="baseline"/>
              <w:rPr>
                <w:rFonts w:hint="eastAsia" w:ascii="仿宋" w:hAnsi="仿宋" w:eastAsia="仿宋" w:cs="仿宋"/>
                <w:color w:val="auto"/>
                <w:sz w:val="10"/>
                <w:szCs w:val="10"/>
                <w:highlight w:val="none"/>
              </w:rPr>
            </w:pPr>
            <w:r>
              <w:rPr>
                <w:rFonts w:hint="eastAsia" w:ascii="仿宋" w:hAnsi="仿宋" w:eastAsia="仿宋" w:cs="仿宋"/>
                <w:color w:val="auto"/>
                <w:spacing w:val="7"/>
                <w:sz w:val="20"/>
                <w:szCs w:val="20"/>
                <w:highlight w:val="none"/>
              </w:rPr>
              <w:t>3.其他履约信誉，201</w:t>
            </w:r>
            <w:r>
              <w:rPr>
                <w:rFonts w:hint="eastAsia" w:ascii="仿宋" w:hAnsi="仿宋" w:eastAsia="仿宋" w:cs="仿宋"/>
                <w:color w:val="auto"/>
                <w:spacing w:val="7"/>
                <w:sz w:val="20"/>
                <w:szCs w:val="20"/>
                <w:highlight w:val="none"/>
                <w:lang w:val="en-US" w:eastAsia="zh-CN"/>
              </w:rPr>
              <w:t>9</w:t>
            </w:r>
            <w:r>
              <w:rPr>
                <w:rFonts w:hint="eastAsia" w:ascii="仿宋" w:hAnsi="仿宋" w:eastAsia="仿宋" w:cs="仿宋"/>
                <w:color w:val="auto"/>
                <w:spacing w:val="7"/>
                <w:sz w:val="20"/>
                <w:szCs w:val="20"/>
                <w:highlight w:val="none"/>
              </w:rPr>
              <w:t>年1月至今，获得交通运输部和国家安监总局公布的公路水运建设“平安工程”的，每个项目加</w:t>
            </w:r>
            <w:r>
              <w:rPr>
                <w:rFonts w:hint="eastAsia" w:ascii="仿宋" w:hAnsi="仿宋" w:eastAsia="仿宋" w:cs="仿宋"/>
                <w:color w:val="auto"/>
                <w:spacing w:val="7"/>
                <w:sz w:val="20"/>
                <w:szCs w:val="20"/>
                <w:highlight w:val="none"/>
                <w:lang w:val="en-US" w:eastAsia="zh-CN"/>
              </w:rPr>
              <w:t>2</w:t>
            </w:r>
            <w:r>
              <w:rPr>
                <w:rFonts w:hint="eastAsia" w:ascii="仿宋" w:hAnsi="仿宋" w:eastAsia="仿宋" w:cs="仿宋"/>
                <w:color w:val="auto"/>
                <w:spacing w:val="7"/>
                <w:sz w:val="20"/>
                <w:szCs w:val="20"/>
                <w:highlight w:val="none"/>
              </w:rPr>
              <w:t>分。最多加2分</w:t>
            </w:r>
            <w:r>
              <w:rPr>
                <w:rFonts w:hint="eastAsia" w:ascii="仿宋" w:hAnsi="仿宋" w:eastAsia="仿宋" w:cs="仿宋"/>
                <w:color w:val="auto"/>
                <w:spacing w:val="7"/>
                <w:sz w:val="20"/>
                <w:szCs w:val="20"/>
                <w:highlight w:val="none"/>
                <w:lang w:eastAsia="zh-CN"/>
              </w:rPr>
              <w:t>（</w:t>
            </w:r>
            <w:r>
              <w:rPr>
                <w:rFonts w:hint="eastAsia" w:ascii="仿宋" w:hAnsi="仿宋" w:eastAsia="仿宋" w:cs="仿宋"/>
                <w:color w:val="auto"/>
                <w:spacing w:val="7"/>
                <w:sz w:val="20"/>
                <w:szCs w:val="20"/>
                <w:highlight w:val="none"/>
              </w:rPr>
              <w:t>提供获奖书或颁发的表彰文件</w:t>
            </w:r>
            <w:r>
              <w:rPr>
                <w:rFonts w:hint="eastAsia" w:ascii="仿宋" w:hAnsi="仿宋" w:eastAsia="仿宋" w:cs="仿宋"/>
                <w:color w:val="auto"/>
                <w:spacing w:val="7"/>
                <w:sz w:val="20"/>
                <w:szCs w:val="20"/>
                <w:highlight w:val="none"/>
                <w:lang w:eastAsia="zh-CN"/>
              </w:rPr>
              <w:t>（</w:t>
            </w:r>
            <w:r>
              <w:rPr>
                <w:rFonts w:hint="eastAsia" w:ascii="仿宋" w:hAnsi="仿宋" w:eastAsia="仿宋" w:cs="仿宋"/>
                <w:color w:val="auto"/>
                <w:spacing w:val="7"/>
                <w:sz w:val="20"/>
                <w:szCs w:val="20"/>
                <w:highlight w:val="none"/>
              </w:rPr>
              <w:t>或者网站截图</w:t>
            </w:r>
            <w:r>
              <w:rPr>
                <w:rFonts w:hint="eastAsia" w:ascii="仿宋" w:hAnsi="仿宋" w:eastAsia="仿宋" w:cs="仿宋"/>
                <w:color w:val="auto"/>
                <w:spacing w:val="7"/>
                <w:sz w:val="20"/>
                <w:szCs w:val="20"/>
                <w:highlight w:val="none"/>
                <w:lang w:eastAsia="zh-CN"/>
              </w:rPr>
              <w:t>）</w:t>
            </w:r>
            <w:r>
              <w:rPr>
                <w:rFonts w:hint="eastAsia" w:ascii="仿宋" w:hAnsi="仿宋" w:eastAsia="仿宋" w:cs="仿宋"/>
                <w:color w:val="auto"/>
                <w:spacing w:val="7"/>
                <w:sz w:val="20"/>
                <w:szCs w:val="20"/>
                <w:highlight w:val="none"/>
              </w:rPr>
              <w:t>。时间以证书或办法文件时间为准，同一项目获奖不累计加分</w:t>
            </w:r>
            <w:r>
              <w:rPr>
                <w:rFonts w:hint="eastAsia" w:ascii="仿宋" w:hAnsi="仿宋" w:eastAsia="仿宋" w:cs="仿宋"/>
                <w:color w:val="auto"/>
                <w:spacing w:val="7"/>
                <w:sz w:val="20"/>
                <w:szCs w:val="20"/>
                <w:highlight w:val="none"/>
                <w:lang w:eastAsia="zh-CN"/>
              </w:rPr>
              <w:t>）</w:t>
            </w:r>
          </w:p>
        </w:tc>
      </w:tr>
      <w:tr w14:paraId="5FEC99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1" w:hRule="atLeast"/>
        </w:trPr>
        <w:tc>
          <w:tcPr>
            <w:tcW w:w="1419" w:type="dxa"/>
            <w:gridSpan w:val="3"/>
            <w:tcBorders>
              <w:top w:val="single" w:color="auto" w:sz="4" w:space="0"/>
              <w:left w:val="single" w:color="auto" w:sz="4" w:space="0"/>
              <w:bottom w:val="single" w:color="auto" w:sz="4" w:space="0"/>
            </w:tcBorders>
            <w:vAlign w:val="top"/>
          </w:tcPr>
          <w:p w14:paraId="623FDC08">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454" w:type="dxa"/>
            <w:tcBorders>
              <w:top w:val="single" w:color="auto" w:sz="4" w:space="0"/>
              <w:bottom w:val="single" w:color="auto" w:sz="4" w:space="0"/>
            </w:tcBorders>
            <w:vAlign w:val="top"/>
          </w:tcPr>
          <w:p w14:paraId="1D567DA4">
            <w:pPr>
              <w:keepNext w:val="0"/>
              <w:keepLines w:val="0"/>
              <w:pageBreakBefore w:val="0"/>
              <w:widowControl/>
              <w:kinsoku w:val="0"/>
              <w:wordWrap/>
              <w:overflowPunct/>
              <w:topLinePunct w:val="0"/>
              <w:autoSpaceDE w:val="0"/>
              <w:autoSpaceDN w:val="0"/>
              <w:bidi w:val="0"/>
              <w:adjustRightInd w:val="0"/>
              <w:snapToGrid w:val="0"/>
              <w:ind w:right="0"/>
              <w:textAlignment w:val="baseline"/>
              <w:rPr>
                <w:rFonts w:hint="eastAsia" w:ascii="仿宋" w:hAnsi="仿宋" w:eastAsia="仿宋" w:cs="仿宋"/>
                <w:color w:val="auto"/>
                <w:sz w:val="21"/>
                <w:highlight w:val="none"/>
              </w:rPr>
            </w:pPr>
          </w:p>
        </w:tc>
        <w:tc>
          <w:tcPr>
            <w:tcW w:w="850" w:type="dxa"/>
            <w:gridSpan w:val="4"/>
            <w:tcBorders>
              <w:top w:val="single" w:color="auto" w:sz="4" w:space="0"/>
              <w:bottom w:val="single" w:color="auto" w:sz="4" w:space="0"/>
              <w:right w:val="single" w:color="auto" w:sz="4" w:space="0"/>
            </w:tcBorders>
            <w:vAlign w:val="top"/>
          </w:tcPr>
          <w:p w14:paraId="2AAAA184">
            <w:pPr>
              <w:keepNext w:val="0"/>
              <w:keepLines w:val="0"/>
              <w:pageBreakBefore w:val="0"/>
              <w:widowControl/>
              <w:kinsoku w:val="0"/>
              <w:wordWrap/>
              <w:overflowPunct/>
              <w:topLinePunct w:val="0"/>
              <w:autoSpaceDE w:val="0"/>
              <w:autoSpaceDN w:val="0"/>
              <w:bidi w:val="0"/>
              <w:adjustRightInd w:val="0"/>
              <w:snapToGrid w:val="0"/>
              <w:spacing w:line="258" w:lineRule="auto"/>
              <w:ind w:right="0"/>
              <w:textAlignment w:val="baseline"/>
              <w:rPr>
                <w:rFonts w:hint="eastAsia" w:ascii="仿宋" w:hAnsi="仿宋" w:eastAsia="仿宋" w:cs="仿宋"/>
                <w:color w:val="auto"/>
                <w:sz w:val="21"/>
                <w:highlight w:val="none"/>
              </w:rPr>
            </w:pPr>
          </w:p>
          <w:p w14:paraId="400B4305">
            <w:pPr>
              <w:keepNext w:val="0"/>
              <w:keepLines w:val="0"/>
              <w:pageBreakBefore w:val="0"/>
              <w:widowControl/>
              <w:kinsoku w:val="0"/>
              <w:wordWrap/>
              <w:overflowPunct/>
              <w:topLinePunct w:val="0"/>
              <w:autoSpaceDE w:val="0"/>
              <w:autoSpaceDN w:val="0"/>
              <w:bidi w:val="0"/>
              <w:adjustRightInd w:val="0"/>
              <w:snapToGrid w:val="0"/>
              <w:spacing w:line="258" w:lineRule="auto"/>
              <w:ind w:right="0"/>
              <w:textAlignment w:val="baseline"/>
              <w:rPr>
                <w:rFonts w:hint="eastAsia" w:ascii="仿宋" w:hAnsi="仿宋" w:eastAsia="仿宋" w:cs="仿宋"/>
                <w:color w:val="auto"/>
                <w:sz w:val="21"/>
                <w:highlight w:val="none"/>
              </w:rPr>
            </w:pPr>
          </w:p>
          <w:p w14:paraId="35EAA203">
            <w:pPr>
              <w:keepNext w:val="0"/>
              <w:keepLines w:val="0"/>
              <w:pageBreakBefore w:val="0"/>
              <w:widowControl/>
              <w:kinsoku w:val="0"/>
              <w:wordWrap/>
              <w:overflowPunct/>
              <w:topLinePunct w:val="0"/>
              <w:autoSpaceDE w:val="0"/>
              <w:autoSpaceDN w:val="0"/>
              <w:bidi w:val="0"/>
              <w:adjustRightInd w:val="0"/>
              <w:snapToGrid w:val="0"/>
              <w:spacing w:before="65" w:line="231" w:lineRule="auto"/>
              <w:ind w:left="220"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3"/>
                <w:sz w:val="20"/>
                <w:szCs w:val="20"/>
                <w:highlight w:val="none"/>
              </w:rPr>
              <w:t>业绩</w:t>
            </w:r>
          </w:p>
        </w:tc>
        <w:tc>
          <w:tcPr>
            <w:tcW w:w="990" w:type="dxa"/>
            <w:gridSpan w:val="2"/>
            <w:tcBorders>
              <w:left w:val="single" w:color="auto" w:sz="4" w:space="0"/>
            </w:tcBorders>
            <w:vAlign w:val="top"/>
          </w:tcPr>
          <w:p w14:paraId="120403A0">
            <w:pPr>
              <w:keepNext w:val="0"/>
              <w:keepLines w:val="0"/>
              <w:pageBreakBefore w:val="0"/>
              <w:widowControl/>
              <w:kinsoku w:val="0"/>
              <w:wordWrap/>
              <w:overflowPunct/>
              <w:topLinePunct w:val="0"/>
              <w:autoSpaceDE w:val="0"/>
              <w:autoSpaceDN w:val="0"/>
              <w:bidi w:val="0"/>
              <w:adjustRightInd w:val="0"/>
              <w:snapToGrid w:val="0"/>
              <w:spacing w:line="258" w:lineRule="auto"/>
              <w:ind w:right="0"/>
              <w:textAlignment w:val="baseline"/>
              <w:rPr>
                <w:rFonts w:hint="eastAsia" w:ascii="仿宋" w:hAnsi="仿宋" w:eastAsia="仿宋" w:cs="仿宋"/>
                <w:color w:val="auto"/>
                <w:sz w:val="21"/>
                <w:highlight w:val="none"/>
              </w:rPr>
            </w:pPr>
          </w:p>
          <w:p w14:paraId="4212F8F8">
            <w:pPr>
              <w:keepNext w:val="0"/>
              <w:keepLines w:val="0"/>
              <w:pageBreakBefore w:val="0"/>
              <w:widowControl/>
              <w:kinsoku w:val="0"/>
              <w:wordWrap/>
              <w:overflowPunct/>
              <w:topLinePunct w:val="0"/>
              <w:autoSpaceDE w:val="0"/>
              <w:autoSpaceDN w:val="0"/>
              <w:bidi w:val="0"/>
              <w:adjustRightInd w:val="0"/>
              <w:snapToGrid w:val="0"/>
              <w:spacing w:line="258" w:lineRule="auto"/>
              <w:ind w:right="0"/>
              <w:textAlignment w:val="baseline"/>
              <w:rPr>
                <w:rFonts w:hint="eastAsia" w:ascii="仿宋" w:hAnsi="仿宋" w:eastAsia="仿宋" w:cs="仿宋"/>
                <w:color w:val="auto"/>
                <w:sz w:val="21"/>
                <w:highlight w:val="none"/>
              </w:rPr>
            </w:pPr>
          </w:p>
          <w:p w14:paraId="39009DBF">
            <w:pPr>
              <w:keepNext w:val="0"/>
              <w:keepLines w:val="0"/>
              <w:pageBreakBefore w:val="0"/>
              <w:widowControl/>
              <w:tabs>
                <w:tab w:val="left" w:pos="669"/>
              </w:tabs>
              <w:kinsoku w:val="0"/>
              <w:wordWrap/>
              <w:overflowPunct/>
              <w:topLinePunct w:val="0"/>
              <w:autoSpaceDE w:val="0"/>
              <w:autoSpaceDN w:val="0"/>
              <w:bidi w:val="0"/>
              <w:adjustRightInd w:val="0"/>
              <w:snapToGrid w:val="0"/>
              <w:spacing w:before="65" w:line="231" w:lineRule="auto"/>
              <w:ind w:left="352"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u w:val="single" w:color="auto"/>
                <w:lang w:val="en-US" w:eastAsia="zh-CN"/>
              </w:rPr>
              <w:t>15</w:t>
            </w:r>
            <w:r>
              <w:rPr>
                <w:rFonts w:hint="eastAsia" w:ascii="仿宋" w:hAnsi="仿宋" w:eastAsia="仿宋" w:cs="仿宋"/>
                <w:color w:val="auto"/>
                <w:spacing w:val="-86"/>
                <w:sz w:val="20"/>
                <w:szCs w:val="20"/>
                <w:highlight w:val="none"/>
              </w:rPr>
              <w:t xml:space="preserve"> </w:t>
            </w:r>
            <w:r>
              <w:rPr>
                <w:rFonts w:hint="eastAsia" w:ascii="仿宋" w:hAnsi="仿宋" w:eastAsia="仿宋" w:cs="仿宋"/>
                <w:color w:val="auto"/>
                <w:sz w:val="20"/>
                <w:szCs w:val="20"/>
                <w:highlight w:val="none"/>
              </w:rPr>
              <w:t>分</w:t>
            </w:r>
          </w:p>
        </w:tc>
        <w:tc>
          <w:tcPr>
            <w:tcW w:w="5182" w:type="dxa"/>
            <w:gridSpan w:val="3"/>
            <w:vAlign w:val="top"/>
          </w:tcPr>
          <w:p w14:paraId="0397F951">
            <w:pPr>
              <w:keepNext w:val="0"/>
              <w:keepLines w:val="0"/>
              <w:pageBreakBefore w:val="0"/>
              <w:widowControl/>
              <w:kinsoku w:val="0"/>
              <w:wordWrap/>
              <w:overflowPunct/>
              <w:topLinePunct w:val="0"/>
              <w:autoSpaceDE w:val="0"/>
              <w:autoSpaceDN w:val="0"/>
              <w:bidi w:val="0"/>
              <w:adjustRightInd w:val="0"/>
              <w:snapToGrid w:val="0"/>
              <w:spacing w:before="2" w:line="263" w:lineRule="auto"/>
              <w:ind w:left="124" w:right="0" w:hanging="15"/>
              <w:textAlignment w:val="baseline"/>
              <w:rPr>
                <w:rFonts w:hint="eastAsia" w:ascii="仿宋" w:hAnsi="仿宋" w:eastAsia="仿宋" w:cs="仿宋"/>
                <w:color w:val="auto"/>
                <w:highlight w:val="none"/>
              </w:rPr>
            </w:pPr>
            <w:r>
              <w:rPr>
                <w:rFonts w:hint="eastAsia" w:ascii="仿宋" w:hAnsi="仿宋" w:eastAsia="仿宋" w:cs="仿宋"/>
                <w:color w:val="auto"/>
                <w:highlight w:val="none"/>
              </w:rPr>
              <w:t>1．满足资格审查条件（业绩最低要求）得</w:t>
            </w:r>
            <w:r>
              <w:rPr>
                <w:rFonts w:hint="eastAsia" w:ascii="仿宋" w:hAnsi="仿宋" w:eastAsia="仿宋" w:cs="仿宋"/>
                <w:color w:val="auto"/>
                <w:highlight w:val="none"/>
                <w:lang w:val="en-US" w:eastAsia="zh-CN"/>
              </w:rPr>
              <w:t>12</w:t>
            </w:r>
            <w:r>
              <w:rPr>
                <w:rFonts w:hint="eastAsia" w:ascii="仿宋" w:hAnsi="仿宋" w:eastAsia="仿宋" w:cs="仿宋"/>
                <w:color w:val="auto"/>
                <w:highlight w:val="none"/>
              </w:rPr>
              <w:t>分；</w:t>
            </w:r>
          </w:p>
          <w:p w14:paraId="00EC9F0F">
            <w:pPr>
              <w:keepNext w:val="0"/>
              <w:keepLines w:val="0"/>
              <w:pageBreakBefore w:val="0"/>
              <w:widowControl/>
              <w:kinsoku w:val="0"/>
              <w:wordWrap/>
              <w:overflowPunct/>
              <w:topLinePunct w:val="0"/>
              <w:autoSpaceDE w:val="0"/>
              <w:autoSpaceDN w:val="0"/>
              <w:bidi w:val="0"/>
              <w:adjustRightInd w:val="0"/>
              <w:snapToGrid w:val="0"/>
              <w:spacing w:before="2" w:line="263" w:lineRule="auto"/>
              <w:ind w:left="124" w:right="0" w:hanging="15"/>
              <w:textAlignment w:val="baseline"/>
              <w:rPr>
                <w:rFonts w:hint="eastAsia" w:ascii="仿宋" w:hAnsi="仿宋" w:eastAsia="仿宋" w:cs="仿宋"/>
                <w:color w:val="auto"/>
                <w:sz w:val="10"/>
                <w:szCs w:val="10"/>
                <w:highlight w:val="none"/>
              </w:rPr>
            </w:pPr>
            <w:r>
              <w:rPr>
                <w:rFonts w:hint="eastAsia" w:ascii="仿宋" w:hAnsi="仿宋" w:eastAsia="仿宋" w:cs="仿宋"/>
                <w:color w:val="auto"/>
                <w:highlight w:val="none"/>
              </w:rPr>
              <w:t>2．</w:t>
            </w:r>
            <w:r>
              <w:rPr>
                <w:rFonts w:hint="eastAsia" w:ascii="仿宋" w:hAnsi="仿宋" w:eastAsia="仿宋" w:cs="仿宋"/>
                <w:color w:val="auto"/>
                <w:highlight w:val="none"/>
                <w:lang w:val="en-US" w:eastAsia="zh-CN"/>
              </w:rPr>
              <w:t>每增加1个类似（在1个合同中完成不低于24公里的三级及以上公路工程施工业绩需同时包含路基工程、沥青混凝土路面工程、桥涵工程、交通安全设施工程、绿化工程）工程业绩加1.8分，增加第二个类似工程业绩加1.2分，最多加 3分。</w:t>
            </w:r>
          </w:p>
        </w:tc>
      </w:tr>
      <w:tr w14:paraId="1A5AE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87" w:hRule="atLeast"/>
        </w:trPr>
        <w:tc>
          <w:tcPr>
            <w:tcW w:w="8895" w:type="dxa"/>
            <w:gridSpan w:val="13"/>
            <w:vAlign w:val="top"/>
          </w:tcPr>
          <w:p w14:paraId="0708A84E">
            <w:pPr>
              <w:keepNext w:val="0"/>
              <w:keepLines w:val="0"/>
              <w:pageBreakBefore w:val="0"/>
              <w:widowControl/>
              <w:kinsoku w:val="0"/>
              <w:wordWrap/>
              <w:overflowPunct/>
              <w:topLinePunct w:val="0"/>
              <w:autoSpaceDE w:val="0"/>
              <w:autoSpaceDN w:val="0"/>
              <w:bidi w:val="0"/>
              <w:adjustRightInd w:val="0"/>
              <w:snapToGrid w:val="0"/>
              <w:spacing w:before="143" w:line="228" w:lineRule="auto"/>
              <w:ind w:left="125"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7"/>
                <w:sz w:val="20"/>
                <w:szCs w:val="20"/>
                <w:highlight w:val="none"/>
              </w:rPr>
              <w:t>需要补充的其他内容：</w:t>
            </w:r>
          </w:p>
          <w:p w14:paraId="29AAEE07">
            <w:pPr>
              <w:keepNext w:val="0"/>
              <w:keepLines w:val="0"/>
              <w:pageBreakBefore w:val="0"/>
              <w:widowControl/>
              <w:kinsoku w:val="0"/>
              <w:wordWrap/>
              <w:overflowPunct/>
              <w:topLinePunct w:val="0"/>
              <w:autoSpaceDE w:val="0"/>
              <w:autoSpaceDN w:val="0"/>
              <w:bidi w:val="0"/>
              <w:adjustRightInd w:val="0"/>
              <w:snapToGrid w:val="0"/>
              <w:spacing w:before="132" w:line="211" w:lineRule="auto"/>
              <w:ind w:left="124" w:right="0"/>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2"/>
                <w:sz w:val="24"/>
                <w:szCs w:val="24"/>
                <w:highlight w:val="none"/>
              </w:rPr>
              <w:t xml:space="preserve">* </w:t>
            </w:r>
            <w:r>
              <w:rPr>
                <w:rFonts w:hint="eastAsia" w:ascii="仿宋" w:hAnsi="仿宋" w:eastAsia="仿宋" w:cs="仿宋"/>
                <w:color w:val="auto"/>
                <w:spacing w:val="2"/>
                <w:sz w:val="20"/>
                <w:szCs w:val="20"/>
                <w:highlight w:val="none"/>
              </w:rPr>
              <w:t>3.5.2项修改为：</w:t>
            </w:r>
          </w:p>
          <w:p w14:paraId="55B57E9A">
            <w:pPr>
              <w:keepNext w:val="0"/>
              <w:keepLines w:val="0"/>
              <w:pageBreakBefore w:val="0"/>
              <w:widowControl/>
              <w:kinsoku w:val="0"/>
              <w:wordWrap/>
              <w:overflowPunct/>
              <w:topLinePunct w:val="0"/>
              <w:autoSpaceDE w:val="0"/>
              <w:autoSpaceDN w:val="0"/>
              <w:bidi w:val="0"/>
              <w:adjustRightInd w:val="0"/>
              <w:snapToGrid w:val="0"/>
              <w:spacing w:before="130" w:line="341" w:lineRule="auto"/>
              <w:ind w:left="118" w:right="0" w:hanging="3"/>
              <w:textAlignment w:val="baseline"/>
              <w:rPr>
                <w:rFonts w:hint="eastAsia" w:ascii="仿宋" w:hAnsi="仿宋" w:eastAsia="仿宋" w:cs="仿宋"/>
                <w:color w:val="auto"/>
                <w:sz w:val="20"/>
                <w:szCs w:val="20"/>
                <w:highlight w:val="none"/>
              </w:rPr>
            </w:pPr>
            <w:r>
              <w:rPr>
                <w:rFonts w:hint="eastAsia" w:ascii="仿宋" w:hAnsi="仿宋" w:eastAsia="仿宋" w:cs="仿宋"/>
                <w:color w:val="auto"/>
                <w:spacing w:val="10"/>
                <w:sz w:val="20"/>
                <w:szCs w:val="20"/>
                <w:highlight w:val="none"/>
              </w:rPr>
              <w:t>评标委员会发现投标人的报价明显低于其他投标报价，且其评标价低于理论成本价</w:t>
            </w:r>
            <w:r>
              <w:rPr>
                <w:rFonts w:hint="eastAsia" w:ascii="仿宋" w:hAnsi="仿宋" w:eastAsia="仿宋" w:cs="仿宋"/>
                <w:color w:val="auto"/>
                <w:spacing w:val="9"/>
                <w:sz w:val="20"/>
                <w:szCs w:val="20"/>
                <w:highlight w:val="none"/>
              </w:rPr>
              <w:t>时，应要求该</w:t>
            </w: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10"/>
                <w:sz w:val="20"/>
                <w:szCs w:val="20"/>
                <w:highlight w:val="none"/>
              </w:rPr>
              <w:t>投标人作出书面说明并提供相应的证明材料。投标人不能合理说明或不能提供相</w:t>
            </w:r>
            <w:r>
              <w:rPr>
                <w:rFonts w:hint="eastAsia" w:ascii="仿宋" w:hAnsi="仿宋" w:eastAsia="仿宋" w:cs="仿宋"/>
                <w:color w:val="auto"/>
                <w:spacing w:val="9"/>
                <w:sz w:val="20"/>
                <w:szCs w:val="20"/>
                <w:highlight w:val="none"/>
              </w:rPr>
              <w:t>应证明材料的，</w:t>
            </w:r>
            <w:r>
              <w:rPr>
                <w:rFonts w:hint="eastAsia" w:ascii="仿宋" w:hAnsi="仿宋" w:eastAsia="仿宋" w:cs="仿宋"/>
                <w:color w:val="auto"/>
                <w:sz w:val="20"/>
                <w:szCs w:val="20"/>
                <w:highlight w:val="none"/>
              </w:rPr>
              <w:t xml:space="preserve"> </w:t>
            </w:r>
            <w:r>
              <w:rPr>
                <w:rFonts w:hint="eastAsia" w:ascii="仿宋" w:hAnsi="仿宋" w:eastAsia="仿宋" w:cs="仿宋"/>
                <w:color w:val="auto"/>
                <w:spacing w:val="8"/>
                <w:sz w:val="20"/>
                <w:szCs w:val="20"/>
                <w:highlight w:val="none"/>
              </w:rPr>
              <w:t>由评标委员会认定该投标人以低于成本报价竞标，并</w:t>
            </w:r>
            <w:r>
              <w:rPr>
                <w:rFonts w:hint="eastAsia" w:ascii="仿宋" w:hAnsi="仿宋" w:eastAsia="仿宋" w:cs="仿宋"/>
                <w:color w:val="auto"/>
                <w:spacing w:val="7"/>
                <w:sz w:val="20"/>
                <w:szCs w:val="20"/>
                <w:highlight w:val="none"/>
              </w:rPr>
              <w:t>否决其投标。理论成本价的确定按第二章“投</w:t>
            </w:r>
            <w:r>
              <w:rPr>
                <w:rFonts w:hint="eastAsia" w:ascii="仿宋" w:hAnsi="仿宋" w:eastAsia="仿宋" w:cs="仿宋"/>
                <w:color w:val="auto"/>
                <w:spacing w:val="2"/>
                <w:sz w:val="20"/>
                <w:szCs w:val="20"/>
                <w:highlight w:val="none"/>
              </w:rPr>
              <w:t>标人须知”第</w:t>
            </w:r>
            <w:r>
              <w:rPr>
                <w:rFonts w:hint="eastAsia" w:ascii="仿宋" w:hAnsi="仿宋" w:eastAsia="仿宋" w:cs="仿宋"/>
                <w:color w:val="auto"/>
                <w:spacing w:val="-20"/>
                <w:sz w:val="20"/>
                <w:szCs w:val="20"/>
                <w:highlight w:val="none"/>
              </w:rPr>
              <w:t xml:space="preserve"> </w:t>
            </w:r>
            <w:r>
              <w:rPr>
                <w:rFonts w:hint="eastAsia" w:ascii="仿宋" w:hAnsi="仿宋" w:eastAsia="仿宋" w:cs="仿宋"/>
                <w:color w:val="auto"/>
                <w:spacing w:val="2"/>
                <w:sz w:val="20"/>
                <w:szCs w:val="20"/>
                <w:highlight w:val="none"/>
              </w:rPr>
              <w:t>5.2.4.1目规定计算。</w:t>
            </w:r>
          </w:p>
        </w:tc>
      </w:tr>
    </w:tbl>
    <w:p w14:paraId="634E4F40">
      <w:pPr>
        <w:keepNext w:val="0"/>
        <w:keepLines w:val="0"/>
        <w:pageBreakBefore w:val="0"/>
        <w:widowControl/>
        <w:kinsoku w:val="0"/>
        <w:wordWrap/>
        <w:overflowPunct/>
        <w:topLinePunct w:val="0"/>
        <w:autoSpaceDE w:val="0"/>
        <w:autoSpaceDN w:val="0"/>
        <w:bidi w:val="0"/>
        <w:adjustRightInd w:val="0"/>
        <w:snapToGrid w:val="0"/>
        <w:spacing w:line="283" w:lineRule="auto"/>
        <w:ind w:right="0"/>
        <w:textAlignment w:val="baseline"/>
        <w:rPr>
          <w:rFonts w:hint="eastAsia" w:ascii="仿宋" w:hAnsi="仿宋" w:eastAsia="仿宋" w:cs="仿宋"/>
          <w:color w:val="auto"/>
          <w:sz w:val="18"/>
          <w:szCs w:val="18"/>
          <w:highlight w:val="none"/>
        </w:rPr>
        <w:sectPr>
          <w:headerReference r:id="rId5" w:type="default"/>
          <w:footerReference r:id="rId6" w:type="default"/>
          <w:pgSz w:w="11907" w:h="16840"/>
          <w:pgMar w:top="1183" w:right="1327" w:bottom="1254" w:left="1531" w:header="866" w:footer="1092" w:gutter="0"/>
          <w:pgNumType w:fmt="decimal"/>
          <w:cols w:space="720" w:num="1"/>
        </w:sectPr>
      </w:pPr>
    </w:p>
    <w:p w14:paraId="6772FF29">
      <w:bookmarkStart w:id="1" w:name="_GoBack"/>
      <w:bookmarkEnd w:id="1"/>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264846">
    <w:pPr>
      <w:spacing w:line="176" w:lineRule="auto"/>
      <w:ind w:left="433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3CFA17">
                          <w:pPr>
                            <w:pStyle w:val="3"/>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TdpA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DTdpAzAgAAYwQAAA4AAAAAAAAAAQAgAAAAHwEAAGRycy9lMm9Eb2MueG1sUEsF&#10;BgAAAAAGAAYAWQEAAMQFAAAAAA==&#10;">
              <v:fill on="f" focussize="0,0"/>
              <v:stroke on="f" weight="0.5pt"/>
              <v:imagedata o:title=""/>
              <o:lock v:ext="edit" aspectratio="f"/>
              <v:textbox inset="0mm,0mm,0mm,0mm" style="mso-fit-shape-to-text:t;">
                <w:txbxContent>
                  <w:p w14:paraId="583CFA17">
                    <w:pPr>
                      <w:pStyle w:val="3"/>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13FCD">
    <w:pPr>
      <w:spacing w:before="17" w:line="222" w:lineRule="auto"/>
      <w:ind w:left="3928"/>
      <w:rPr>
        <w:rFonts w:ascii="黑体" w:hAnsi="黑体" w:eastAsia="黑体" w:cs="黑体"/>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4501BC"/>
    <w:rsid w:val="6E4501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2024-12-12T05:44:00Z</dcterms:created>
  <dc:creator>石材人，吴日新</dc:creator>
  <cp:lastModifiedBy>石材人，吴日新</cp:lastModifiedBy>
  <dcterms:modified xsi:type="dcterms:W3CDTF">2024-12-12T05:44:29Z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18B15053959B4F77B274DE196AD9531E_11</vt:lpwstr>
  </property>
</Properties>
</file>